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3E85" w14:textId="77777777" w:rsidR="00240481" w:rsidRDefault="00240481" w:rsidP="001E41AD">
      <w:pPr>
        <w:pStyle w:val="Header"/>
        <w:rPr>
          <w:rFonts w:ascii="Arial" w:eastAsia="Times New Roman" w:hAnsi="Arial" w:cs="Arial"/>
          <w:b/>
          <w:color w:val="000000"/>
        </w:rPr>
      </w:pPr>
    </w:p>
    <w:p w14:paraId="0AC93752" w14:textId="047BA24D" w:rsidR="008C3014" w:rsidRPr="00D62197" w:rsidRDefault="001E41AD" w:rsidP="00A71236">
      <w:pPr>
        <w:pStyle w:val="Header"/>
        <w:rPr>
          <w:rFonts w:ascii="Arial" w:hAnsi="Arial" w:cs="Arial"/>
        </w:rPr>
      </w:pPr>
      <w:r w:rsidRPr="00D62197">
        <w:rPr>
          <w:rFonts w:ascii="Arial" w:hAnsi="Arial" w:cs="Arial"/>
          <w:noProof/>
        </w:rPr>
        <mc:AlternateContent>
          <mc:Choice Requires="wps">
            <w:drawing>
              <wp:anchor distT="45720" distB="45720" distL="114300" distR="114300" simplePos="0" relativeHeight="251659264" behindDoc="0" locked="0" layoutInCell="1" allowOverlap="1" wp14:anchorId="3E5EFF6B" wp14:editId="4A97AAEA">
                <wp:simplePos x="0" y="0"/>
                <wp:positionH relativeFrom="margin">
                  <wp:align>right</wp:align>
                </wp:positionH>
                <wp:positionV relativeFrom="paragraph">
                  <wp:posOffset>454</wp:posOffset>
                </wp:positionV>
                <wp:extent cx="7086600" cy="12477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1247775"/>
                        </a:xfrm>
                        <a:prstGeom prst="rect">
                          <a:avLst/>
                        </a:prstGeom>
                        <a:solidFill>
                          <a:srgbClr val="FFFFFF"/>
                        </a:solidFill>
                        <a:ln w="9525">
                          <a:solidFill>
                            <a:srgbClr val="000000"/>
                          </a:solidFill>
                          <a:miter lim="800000"/>
                          <a:headEnd/>
                          <a:tailEnd/>
                        </a:ln>
                      </wps:spPr>
                      <wps:txbx>
                        <w:txbxContent>
                          <w:p w14:paraId="34D4EDAB" w14:textId="77777777" w:rsidR="001E41AD" w:rsidRDefault="001E41AD" w:rsidP="001E41AD">
                            <w:pPr>
                              <w:pStyle w:val="Header"/>
                              <w:rPr>
                                <w:rFonts w:ascii="Arial" w:eastAsia="HiddenHorzOCR" w:hAnsi="Arial" w:cs="Arial"/>
                                <w:b/>
                                <w:bCs/>
                                <w:color w:val="343434"/>
                              </w:rPr>
                            </w:pPr>
                          </w:p>
                          <w:p w14:paraId="2EB33FC4" w14:textId="5D1C7C4C" w:rsidR="001E41AD" w:rsidRDefault="00CC3B58"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ADDENDUM NO. </w:t>
                            </w:r>
                            <w:r w:rsidR="00A71236">
                              <w:rPr>
                                <w:rFonts w:ascii="Arial" w:eastAsia="HiddenHorzOCR" w:hAnsi="Arial" w:cs="Arial"/>
                                <w:b/>
                                <w:bCs/>
                                <w:color w:val="343434"/>
                              </w:rPr>
                              <w:t>3</w:t>
                            </w:r>
                          </w:p>
                          <w:p w14:paraId="70BB6596" w14:textId="76E9A453" w:rsidR="00883A93" w:rsidRDefault="00883A93"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615F97F8"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AF2459">
                              <w:rPr>
                                <w:rFonts w:ascii="Arial" w:eastAsia="HiddenHorzOCR" w:hAnsi="Arial" w:cs="Arial"/>
                                <w:b/>
                                <w:bCs/>
                                <w:color w:val="343434"/>
                              </w:rPr>
                              <w:t>5-1</w:t>
                            </w:r>
                            <w:r w:rsidR="008C3014">
                              <w:rPr>
                                <w:rFonts w:ascii="Arial" w:eastAsia="HiddenHorzOCR" w:hAnsi="Arial" w:cs="Arial"/>
                                <w:b/>
                                <w:bCs/>
                                <w:color w:val="343434"/>
                              </w:rPr>
                              <w:t>4 YCCD Unarmed Security Services</w:t>
                            </w:r>
                          </w:p>
                          <w:p w14:paraId="140F8459" w14:textId="0F1C4268" w:rsidR="001E41AD" w:rsidRDefault="00A867D1" w:rsidP="001E41AD">
                            <w:pPr>
                              <w:pStyle w:val="Header"/>
                              <w:jc w:val="center"/>
                            </w:pPr>
                            <w:r>
                              <w:t xml:space="preserve">Date: </w:t>
                            </w:r>
                            <w:r w:rsidR="00CC3B58">
                              <w:t>02</w:t>
                            </w:r>
                            <w:r w:rsidR="00BD2109">
                              <w:t>/</w:t>
                            </w:r>
                            <w:r w:rsidR="00B32BD9">
                              <w:t>12</w:t>
                            </w:r>
                            <w:r w:rsidR="008C3014">
                              <w:t>/2026</w:t>
                            </w:r>
                          </w:p>
                          <w:p w14:paraId="3255139D" w14:textId="77777777" w:rsidR="001E41AD" w:rsidRDefault="001E41AD" w:rsidP="001E41AD">
                            <w:pPr>
                              <w:pStyle w:val="Header"/>
                              <w:jc w:val="center"/>
                            </w:pPr>
                          </w:p>
                          <w:p w14:paraId="04DE3A3E" w14:textId="7D2C7A4F" w:rsidR="001E41AD" w:rsidRDefault="001E41AD" w:rsidP="001E41AD">
                            <w:pPr>
                              <w:pStyle w:val="Header"/>
                              <w:jc w:val="center"/>
                            </w:pPr>
                            <w:r>
                              <w:t xml:space="preserve">Date:  </w:t>
                            </w:r>
                            <w:r w:rsidR="00CC3B58">
                              <w:t>February 9, 2026</w:t>
                            </w:r>
                            <w:r>
                              <w:ptab w:relativeTo="margin" w:alignment="right" w:leader="none"/>
                            </w:r>
                          </w:p>
                          <w:p w14:paraId="5C6D0595" w14:textId="77777777" w:rsidR="001E41AD" w:rsidRDefault="001E41AD" w:rsidP="001E41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5EFF6B" id="_x0000_t202" coordsize="21600,21600" o:spt="202" path="m,l,21600r21600,l21600,xe">
                <v:stroke joinstyle="miter"/>
                <v:path gradientshapeok="t" o:connecttype="rect"/>
              </v:shapetype>
              <v:shape id="Text Box 2" o:spid="_x0000_s1026" type="#_x0000_t202" style="position:absolute;margin-left:506.8pt;margin-top:.05pt;width:558pt;height:9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zaXEAIAACAEAAAOAAAAZHJzL2Uyb0RvYy54bWysU9tu2zAMfR+wfxD0vtgJcqsRp+jSZRjQ&#10;XYBuHyDLcixMEjVJiZ19/SjZTbPbyzA9CKRIHZKH5Oa214qchPMSTEmnk5wSYTjU0hxK+uXz/tWa&#10;Eh+YqZkCI0p6Fp7ebl++2HS2EDNoQdXCEQQxvuhsSdsQbJFlnrdCMz8BKwwaG3CaBVTdIasd6xBd&#10;q2yW58usA1dbB1x4j6/3g5FuE37TCB4+No0XgaiSYm4h3S7dVbyz7YYVB8dsK/mYBvuHLDSTBoNe&#10;oO5ZYOTo5G9QWnIHHpow4aAzaBrJRaoBq5nmv1Tz2DIrUi1IjrcXmvz/g+UfTo/2kyOhfw09NjAV&#10;4e0D8K+eGNi1zBzEnXPQtYLVGHgaKcs664vxa6TaFz6CVN17qLHJ7BggAfWN05EVrJMgOjbgfCFd&#10;9IFwfFzl6+UyRxNH23Q2X61WixSDFU/frfPhrQBNolBSh11N8Oz04ENMhxVPLjGaByXrvVQqKe5Q&#10;7ZQjJ4YTsE9nRP/JTRnSlfRmMVsMDPwVIk/nTxBaBhxlJXVJ1xcnVkTe3pg6DVpgUg0ypqzMSGTk&#10;bmAx9FWPjpHQCuozUupgGFlcMRRacN8p6XBcS+q/HZkTlKh3BttyM53P43wnZb5YzVBx15bq2sIM&#10;R6iSBkoGcRfSTkTCDNxh+xqZiH3OZMwVxzDxPa5MnPNrPXk9L/b2BwAAAP//AwBQSwMEFAAGAAgA&#10;AAAhAEwVYhbbAAAABgEAAA8AAABkcnMvZG93bnJldi54bWxMj0FPwzAMhe9I/IfISFwQSwuobKXp&#10;hJBAcBsDwTVrvLYicUqSdeXf457g5udnPX+vWk/OihFD7D0pyBcZCKTGm55aBe9vj5dLEDFpMtp6&#10;QgU/GGFdn55UujT+SK84blMrOIRiqRV0KQ2llLHp0Om48AMSe3sfnE4sQytN0EcOd1ZeZVkhne6J&#10;P3R6wIcOm6/twSlY3jyPn/HlevPRFHu7She349N3UOr8bLq/A5FwSn/HMOMzOtTMtPMHMlFYBVwk&#10;zVsxe3lesN7xtCoKkHUl/+PXvwAAAP//AwBQSwECLQAUAAYACAAAACEAtoM4kv4AAADhAQAAEwAA&#10;AAAAAAAAAAAAAAAAAAAAW0NvbnRlbnRfVHlwZXNdLnhtbFBLAQItABQABgAIAAAAIQA4/SH/1gAA&#10;AJQBAAALAAAAAAAAAAAAAAAAAC8BAABfcmVscy8ucmVsc1BLAQItABQABgAIAAAAIQB5CzaXEAIA&#10;ACAEAAAOAAAAAAAAAAAAAAAAAC4CAABkcnMvZTJvRG9jLnhtbFBLAQItABQABgAIAAAAIQBMFWIW&#10;2wAAAAYBAAAPAAAAAAAAAAAAAAAAAGoEAABkcnMvZG93bnJldi54bWxQSwUGAAAAAAQABADzAAAA&#10;cgUAAAAA&#10;">
                <v:textbox>
                  <w:txbxContent>
                    <w:p w14:paraId="34D4EDAB" w14:textId="77777777" w:rsidR="001E41AD" w:rsidRDefault="001E41AD" w:rsidP="001E41AD">
                      <w:pPr>
                        <w:pStyle w:val="Header"/>
                        <w:rPr>
                          <w:rFonts w:ascii="Arial" w:eastAsia="HiddenHorzOCR" w:hAnsi="Arial" w:cs="Arial"/>
                          <w:b/>
                          <w:bCs/>
                          <w:color w:val="343434"/>
                        </w:rPr>
                      </w:pPr>
                    </w:p>
                    <w:p w14:paraId="2EB33FC4" w14:textId="5D1C7C4C" w:rsidR="001E41AD" w:rsidRDefault="00CC3B58"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ADDENDUM NO. </w:t>
                      </w:r>
                      <w:r w:rsidR="00A71236">
                        <w:rPr>
                          <w:rFonts w:ascii="Arial" w:eastAsia="HiddenHorzOCR" w:hAnsi="Arial" w:cs="Arial"/>
                          <w:b/>
                          <w:bCs/>
                          <w:color w:val="343434"/>
                        </w:rPr>
                        <w:t>3</w:t>
                      </w:r>
                    </w:p>
                    <w:p w14:paraId="70BB6596" w14:textId="76E9A453" w:rsidR="00883A93" w:rsidRDefault="00883A93" w:rsidP="001E41AD">
                      <w:pPr>
                        <w:pStyle w:val="Header"/>
                        <w:jc w:val="center"/>
                        <w:rPr>
                          <w:rFonts w:ascii="Arial" w:eastAsia="HiddenHorzOCR" w:hAnsi="Arial" w:cs="Arial"/>
                          <w:b/>
                          <w:bCs/>
                          <w:color w:val="343434"/>
                        </w:rPr>
                      </w:pPr>
                    </w:p>
                    <w:p w14:paraId="2DA20BB6" w14:textId="77777777" w:rsidR="001E41AD" w:rsidRDefault="001E41AD" w:rsidP="001E41AD">
                      <w:pPr>
                        <w:pStyle w:val="Header"/>
                        <w:jc w:val="center"/>
                        <w:rPr>
                          <w:rFonts w:ascii="Arial" w:eastAsia="HiddenHorzOCR" w:hAnsi="Arial" w:cs="Arial"/>
                          <w:b/>
                          <w:bCs/>
                          <w:color w:val="343434"/>
                        </w:rPr>
                      </w:pPr>
                    </w:p>
                    <w:p w14:paraId="3CA7FFDD" w14:textId="615F97F8" w:rsidR="001E41AD" w:rsidRDefault="00DA3003" w:rsidP="001E41AD">
                      <w:pPr>
                        <w:pStyle w:val="Header"/>
                        <w:jc w:val="center"/>
                        <w:rPr>
                          <w:rFonts w:ascii="Arial" w:eastAsia="HiddenHorzOCR" w:hAnsi="Arial" w:cs="Arial"/>
                          <w:b/>
                          <w:bCs/>
                          <w:color w:val="343434"/>
                        </w:rPr>
                      </w:pPr>
                      <w:r>
                        <w:rPr>
                          <w:rFonts w:ascii="Arial" w:eastAsia="HiddenHorzOCR" w:hAnsi="Arial" w:cs="Arial"/>
                          <w:b/>
                          <w:bCs/>
                          <w:color w:val="343434"/>
                        </w:rPr>
                        <w:t xml:space="preserve">RFP </w:t>
                      </w:r>
                      <w:r w:rsidR="00F64F79">
                        <w:rPr>
                          <w:rFonts w:ascii="Arial" w:eastAsia="HiddenHorzOCR" w:hAnsi="Arial" w:cs="Arial"/>
                          <w:b/>
                          <w:bCs/>
                          <w:color w:val="343434"/>
                        </w:rPr>
                        <w:t>2</w:t>
                      </w:r>
                      <w:r w:rsidR="00AF2459">
                        <w:rPr>
                          <w:rFonts w:ascii="Arial" w:eastAsia="HiddenHorzOCR" w:hAnsi="Arial" w:cs="Arial"/>
                          <w:b/>
                          <w:bCs/>
                          <w:color w:val="343434"/>
                        </w:rPr>
                        <w:t>5-1</w:t>
                      </w:r>
                      <w:r w:rsidR="008C3014">
                        <w:rPr>
                          <w:rFonts w:ascii="Arial" w:eastAsia="HiddenHorzOCR" w:hAnsi="Arial" w:cs="Arial"/>
                          <w:b/>
                          <w:bCs/>
                          <w:color w:val="343434"/>
                        </w:rPr>
                        <w:t>4 YCCD Unarmed Security Services</w:t>
                      </w:r>
                    </w:p>
                    <w:p w14:paraId="140F8459" w14:textId="0F1C4268" w:rsidR="001E41AD" w:rsidRDefault="00A867D1" w:rsidP="001E41AD">
                      <w:pPr>
                        <w:pStyle w:val="Header"/>
                        <w:jc w:val="center"/>
                      </w:pPr>
                      <w:r>
                        <w:t xml:space="preserve">Date: </w:t>
                      </w:r>
                      <w:r w:rsidR="00CC3B58">
                        <w:t>02</w:t>
                      </w:r>
                      <w:r w:rsidR="00BD2109">
                        <w:t>/</w:t>
                      </w:r>
                      <w:r w:rsidR="00B32BD9">
                        <w:t>12</w:t>
                      </w:r>
                      <w:r w:rsidR="008C3014">
                        <w:t>/2026</w:t>
                      </w:r>
                    </w:p>
                    <w:p w14:paraId="3255139D" w14:textId="77777777" w:rsidR="001E41AD" w:rsidRDefault="001E41AD" w:rsidP="001E41AD">
                      <w:pPr>
                        <w:pStyle w:val="Header"/>
                        <w:jc w:val="center"/>
                      </w:pPr>
                    </w:p>
                    <w:p w14:paraId="04DE3A3E" w14:textId="7D2C7A4F" w:rsidR="001E41AD" w:rsidRDefault="001E41AD" w:rsidP="001E41AD">
                      <w:pPr>
                        <w:pStyle w:val="Header"/>
                        <w:jc w:val="center"/>
                      </w:pPr>
                      <w:r>
                        <w:t xml:space="preserve">Date:  </w:t>
                      </w:r>
                      <w:r w:rsidR="00CC3B58">
                        <w:t>February 9, 2026</w:t>
                      </w:r>
                      <w:r>
                        <w:ptab w:relativeTo="margin" w:alignment="right" w:leader="none"/>
                      </w:r>
                    </w:p>
                    <w:p w14:paraId="5C6D0595" w14:textId="77777777" w:rsidR="001E41AD" w:rsidRDefault="001E41AD" w:rsidP="001E41AD"/>
                  </w:txbxContent>
                </v:textbox>
                <w10:wrap type="square" anchorx="margin"/>
              </v:shape>
            </w:pict>
          </mc:Fallback>
        </mc:AlternateContent>
      </w:r>
      <w:r w:rsidR="00A71236" w:rsidRPr="00D62197">
        <w:rPr>
          <w:rFonts w:ascii="Arial" w:hAnsi="Arial" w:cs="Arial"/>
        </w:rPr>
        <w:t>Clarifications:</w:t>
      </w:r>
    </w:p>
    <w:p w14:paraId="34111AAF" w14:textId="77777777" w:rsidR="00A71236" w:rsidRPr="00D62197" w:rsidRDefault="00A71236" w:rsidP="00A71236">
      <w:pPr>
        <w:pStyle w:val="Header"/>
        <w:rPr>
          <w:rFonts w:ascii="Arial" w:hAnsi="Arial" w:cs="Arial"/>
        </w:rPr>
      </w:pPr>
    </w:p>
    <w:p w14:paraId="62A3E717" w14:textId="3D8753A3" w:rsidR="00A71236" w:rsidRPr="00D62197" w:rsidRDefault="00A71236" w:rsidP="00A71236">
      <w:pPr>
        <w:pStyle w:val="Header"/>
        <w:numPr>
          <w:ilvl w:val="0"/>
          <w:numId w:val="26"/>
        </w:numPr>
        <w:rPr>
          <w:rFonts w:ascii="Arial" w:hAnsi="Arial" w:cs="Arial"/>
        </w:rPr>
      </w:pPr>
      <w:r w:rsidRPr="00D62197">
        <w:rPr>
          <w:rFonts w:ascii="Arial" w:hAnsi="Arial" w:cs="Arial"/>
        </w:rPr>
        <w:t xml:space="preserve">Question: </w:t>
      </w:r>
      <w:r w:rsidRPr="00D62197">
        <w:rPr>
          <w:rFonts w:ascii="Arial" w:hAnsi="Arial" w:cs="Arial"/>
          <w:b/>
          <w:bCs/>
        </w:rPr>
        <w:t>Labor Requirements:</w:t>
      </w:r>
      <w:r w:rsidRPr="00D62197">
        <w:rPr>
          <w:rFonts w:ascii="Arial" w:hAnsi="Arial" w:cs="Arial"/>
        </w:rPr>
        <w:t> Does the District currently have any Labor Union requirements or Collective Bargaining Agreements (CBA) in place for unarmed security services that would impact staffing or wage structures?</w:t>
      </w:r>
    </w:p>
    <w:p w14:paraId="4AEB8100" w14:textId="77777777" w:rsidR="00A71236" w:rsidRPr="00D62197" w:rsidRDefault="00A71236" w:rsidP="00A71236">
      <w:pPr>
        <w:pStyle w:val="Header"/>
        <w:ind w:left="720"/>
        <w:rPr>
          <w:rFonts w:ascii="Arial" w:hAnsi="Arial" w:cs="Arial"/>
        </w:rPr>
      </w:pPr>
    </w:p>
    <w:p w14:paraId="44F161C6" w14:textId="6B5F4145" w:rsidR="00A71236" w:rsidRPr="00D62197" w:rsidRDefault="00A71236" w:rsidP="00A71236">
      <w:pPr>
        <w:pStyle w:val="Header"/>
        <w:ind w:left="720"/>
        <w:rPr>
          <w:rFonts w:ascii="Arial" w:hAnsi="Arial" w:cs="Arial"/>
        </w:rPr>
      </w:pPr>
      <w:r w:rsidRPr="00D62197">
        <w:rPr>
          <w:rFonts w:ascii="Arial" w:hAnsi="Arial" w:cs="Arial"/>
        </w:rPr>
        <w:t>Answer</w:t>
      </w:r>
      <w:proofErr w:type="gramStart"/>
      <w:r w:rsidRPr="00D62197">
        <w:rPr>
          <w:rFonts w:ascii="Arial" w:hAnsi="Arial" w:cs="Arial"/>
        </w:rPr>
        <w:t>:  No</w:t>
      </w:r>
      <w:proofErr w:type="gramEnd"/>
      <w:r w:rsidRPr="00D62197">
        <w:rPr>
          <w:rFonts w:ascii="Arial" w:hAnsi="Arial" w:cs="Arial"/>
        </w:rPr>
        <w:t xml:space="preserve">.  The </w:t>
      </w:r>
      <w:proofErr w:type="gramStart"/>
      <w:r w:rsidRPr="00D62197">
        <w:rPr>
          <w:rFonts w:ascii="Arial" w:hAnsi="Arial" w:cs="Arial"/>
        </w:rPr>
        <w:t>District</w:t>
      </w:r>
      <w:proofErr w:type="gramEnd"/>
      <w:r w:rsidRPr="00D62197">
        <w:rPr>
          <w:rFonts w:ascii="Arial" w:hAnsi="Arial" w:cs="Arial"/>
        </w:rPr>
        <w:t xml:space="preserve"> does not currently have any labor union requirements or collective bargaining agreements in place for unarmed security services that would impact staffing or wage structures. </w:t>
      </w:r>
    </w:p>
    <w:p w14:paraId="08F5303C" w14:textId="77777777" w:rsidR="00A71236" w:rsidRPr="00D62197" w:rsidRDefault="00A71236" w:rsidP="00A71236">
      <w:pPr>
        <w:pStyle w:val="Header"/>
        <w:ind w:left="720"/>
        <w:rPr>
          <w:rFonts w:ascii="Arial" w:hAnsi="Arial" w:cs="Arial"/>
        </w:rPr>
      </w:pPr>
    </w:p>
    <w:p w14:paraId="59A1A168" w14:textId="77777777" w:rsidR="00A71236" w:rsidRPr="00D62197" w:rsidRDefault="00A71236" w:rsidP="00A71236">
      <w:pPr>
        <w:pStyle w:val="Header"/>
        <w:numPr>
          <w:ilvl w:val="0"/>
          <w:numId w:val="26"/>
        </w:numPr>
        <w:rPr>
          <w:rFonts w:ascii="Arial" w:hAnsi="Arial" w:cs="Arial"/>
        </w:rPr>
      </w:pPr>
      <w:r w:rsidRPr="00D62197">
        <w:rPr>
          <w:rFonts w:ascii="Arial" w:hAnsi="Arial" w:cs="Arial"/>
        </w:rPr>
        <w:t>Question</w:t>
      </w:r>
      <w:proofErr w:type="gramStart"/>
      <w:r w:rsidRPr="00D62197">
        <w:rPr>
          <w:rFonts w:ascii="Arial" w:hAnsi="Arial" w:cs="Arial"/>
        </w:rPr>
        <w:t xml:space="preserve">:  </w:t>
      </w:r>
      <w:r w:rsidRPr="00D62197">
        <w:rPr>
          <w:rFonts w:ascii="Arial" w:hAnsi="Arial" w:cs="Arial"/>
          <w:b/>
          <w:bCs/>
        </w:rPr>
        <w:t>Supervisor</w:t>
      </w:r>
      <w:proofErr w:type="gramEnd"/>
      <w:r w:rsidRPr="00D62197">
        <w:rPr>
          <w:rFonts w:ascii="Arial" w:hAnsi="Arial" w:cs="Arial"/>
          <w:b/>
          <w:bCs/>
        </w:rPr>
        <w:t xml:space="preserve"> Staffing:</w:t>
      </w:r>
      <w:r w:rsidRPr="00D62197">
        <w:rPr>
          <w:rFonts w:ascii="Arial" w:hAnsi="Arial" w:cs="Arial"/>
        </w:rPr>
        <w:t> While the RFP outlines supervisory responsibilities, it does not specify the required number of supervisors or their shift distribution. Does the District have a preferred supervisor-to-guard ratio to ensure the mandated 2-hour check-ins and weekly lockdown verifications are met?</w:t>
      </w:r>
    </w:p>
    <w:p w14:paraId="13476F26" w14:textId="77777777" w:rsidR="00A71236" w:rsidRPr="00D62197" w:rsidRDefault="00A71236" w:rsidP="00A71236">
      <w:pPr>
        <w:pStyle w:val="Header"/>
        <w:ind w:left="720"/>
        <w:rPr>
          <w:rFonts w:ascii="Arial" w:hAnsi="Arial" w:cs="Arial"/>
        </w:rPr>
      </w:pPr>
    </w:p>
    <w:p w14:paraId="60318CC5" w14:textId="06F21504" w:rsidR="00A71236" w:rsidRPr="00D62197" w:rsidRDefault="00A71236" w:rsidP="00A71236">
      <w:pPr>
        <w:pStyle w:val="Header"/>
        <w:ind w:left="720"/>
        <w:rPr>
          <w:rFonts w:ascii="Arial" w:hAnsi="Arial" w:cs="Arial"/>
        </w:rPr>
      </w:pPr>
      <w:r w:rsidRPr="00D62197">
        <w:rPr>
          <w:rFonts w:ascii="Arial" w:hAnsi="Arial" w:cs="Arial"/>
        </w:rPr>
        <w:t>Answer</w:t>
      </w:r>
      <w:proofErr w:type="gramStart"/>
      <w:r w:rsidRPr="00D62197">
        <w:rPr>
          <w:rFonts w:ascii="Arial" w:hAnsi="Arial" w:cs="Arial"/>
        </w:rPr>
        <w:t>:  The</w:t>
      </w:r>
      <w:proofErr w:type="gramEnd"/>
      <w:r w:rsidRPr="00D62197">
        <w:rPr>
          <w:rFonts w:ascii="Arial" w:hAnsi="Arial" w:cs="Arial"/>
        </w:rPr>
        <w:t xml:space="preserve"> </w:t>
      </w:r>
      <w:proofErr w:type="gramStart"/>
      <w:r w:rsidRPr="00D62197">
        <w:rPr>
          <w:rFonts w:ascii="Arial" w:hAnsi="Arial" w:cs="Arial"/>
        </w:rPr>
        <w:t>District</w:t>
      </w:r>
      <w:proofErr w:type="gramEnd"/>
      <w:r w:rsidRPr="00D62197">
        <w:rPr>
          <w:rFonts w:ascii="Arial" w:hAnsi="Arial" w:cs="Arial"/>
        </w:rPr>
        <w:t xml:space="preserve"> would like to see as a minimum that there would be a </w:t>
      </w:r>
      <w:proofErr w:type="gramStart"/>
      <w:r w:rsidRPr="00D62197">
        <w:rPr>
          <w:rFonts w:ascii="Arial" w:hAnsi="Arial" w:cs="Arial"/>
        </w:rPr>
        <w:t>Manager</w:t>
      </w:r>
      <w:proofErr w:type="gramEnd"/>
      <w:r w:rsidRPr="00D62197">
        <w:rPr>
          <w:rFonts w:ascii="Arial" w:hAnsi="Arial" w:cs="Arial"/>
        </w:rPr>
        <w:t xml:space="preserve"> that administers the contract and one supervisor for each College; 1. Woodland Community College Campus and Lake County Campus) and 2. Yuba College, Marysville Campus and the Sutter County Campus. </w:t>
      </w:r>
      <w:proofErr w:type="gramStart"/>
      <w:r w:rsidRPr="00D62197">
        <w:rPr>
          <w:rFonts w:ascii="Arial" w:hAnsi="Arial" w:cs="Arial"/>
        </w:rPr>
        <w:t>The every</w:t>
      </w:r>
      <w:proofErr w:type="gramEnd"/>
      <w:r w:rsidRPr="00D62197">
        <w:rPr>
          <w:rFonts w:ascii="Arial" w:hAnsi="Arial" w:cs="Arial"/>
        </w:rPr>
        <w:t xml:space="preserve"> 2-hour check-ins need to occur whenever the Supervisors are on shift. The Security Firm will share the Supervisor shift hours schedule.  The weekly lockdown checks / verifications are to be performed at each location weekly to ensure that all exterior doors of buildings are being properly and completely secured and locked when they are scheduled. </w:t>
      </w:r>
    </w:p>
    <w:p w14:paraId="3FF7BF9C" w14:textId="77777777" w:rsidR="00A71236" w:rsidRPr="00D62197" w:rsidRDefault="00A71236" w:rsidP="00A71236">
      <w:pPr>
        <w:pStyle w:val="Header"/>
        <w:ind w:left="720"/>
        <w:rPr>
          <w:rFonts w:ascii="Arial" w:hAnsi="Arial" w:cs="Arial"/>
        </w:rPr>
      </w:pPr>
    </w:p>
    <w:p w14:paraId="1B3A1EFB" w14:textId="77777777" w:rsidR="00A71236" w:rsidRPr="00D62197" w:rsidRDefault="00A71236" w:rsidP="00A71236">
      <w:pPr>
        <w:pStyle w:val="Header"/>
        <w:numPr>
          <w:ilvl w:val="0"/>
          <w:numId w:val="26"/>
        </w:numPr>
        <w:rPr>
          <w:rFonts w:ascii="Arial" w:hAnsi="Arial" w:cs="Arial"/>
        </w:rPr>
      </w:pPr>
      <w:r w:rsidRPr="00D62197">
        <w:rPr>
          <w:rFonts w:ascii="Arial" w:hAnsi="Arial" w:cs="Arial"/>
        </w:rPr>
        <w:t xml:space="preserve">Question: </w:t>
      </w:r>
      <w:r w:rsidRPr="00D62197">
        <w:rPr>
          <w:rFonts w:ascii="Arial" w:hAnsi="Arial" w:cs="Arial"/>
          <w:b/>
          <w:bCs/>
        </w:rPr>
        <w:t>Vehicle Pricing Structure:</w:t>
      </w:r>
      <w:r w:rsidRPr="00D62197">
        <w:rPr>
          <w:rFonts w:ascii="Arial" w:hAnsi="Arial" w:cs="Arial"/>
        </w:rPr>
        <w:t> Appendix A includes line items for "Security Firm Vehicles". Does the District prefer these costs quoted as a fixed annual rate per location, or should they be incorporated into the burdened hourly rate for the personnel?</w:t>
      </w:r>
    </w:p>
    <w:p w14:paraId="1C09C427" w14:textId="77777777" w:rsidR="005E0AFD" w:rsidRPr="00D62197" w:rsidRDefault="005E0AFD" w:rsidP="005E0AFD">
      <w:pPr>
        <w:pStyle w:val="Header"/>
        <w:ind w:left="720"/>
        <w:rPr>
          <w:rFonts w:ascii="Arial" w:hAnsi="Arial" w:cs="Arial"/>
        </w:rPr>
      </w:pPr>
    </w:p>
    <w:p w14:paraId="007EC8C9" w14:textId="40A85D7F" w:rsidR="00A71236" w:rsidRPr="00D62197" w:rsidRDefault="00A71236" w:rsidP="00A71236">
      <w:pPr>
        <w:pStyle w:val="Header"/>
        <w:numPr>
          <w:ilvl w:val="0"/>
          <w:numId w:val="26"/>
        </w:numPr>
        <w:rPr>
          <w:rFonts w:ascii="Arial" w:hAnsi="Arial" w:cs="Arial"/>
        </w:rPr>
      </w:pPr>
      <w:r w:rsidRPr="00D62197">
        <w:rPr>
          <w:rFonts w:ascii="Arial" w:hAnsi="Arial" w:cs="Arial"/>
        </w:rPr>
        <w:t>Answer</w:t>
      </w:r>
      <w:proofErr w:type="gramStart"/>
      <w:r w:rsidRPr="00D62197">
        <w:rPr>
          <w:rFonts w:ascii="Arial" w:hAnsi="Arial" w:cs="Arial"/>
        </w:rPr>
        <w:t>:  Please</w:t>
      </w:r>
      <w:proofErr w:type="gramEnd"/>
      <w:r w:rsidRPr="00D62197">
        <w:rPr>
          <w:rFonts w:ascii="Arial" w:hAnsi="Arial" w:cs="Arial"/>
        </w:rPr>
        <w:t xml:space="preserve"> refer to the updated Appendix A Bid Form</w:t>
      </w:r>
      <w:r w:rsidR="0019130B" w:rsidRPr="00D62197">
        <w:rPr>
          <w:rFonts w:ascii="Arial" w:hAnsi="Arial" w:cs="Arial"/>
        </w:rPr>
        <w:t>, Exhibit A,</w:t>
      </w:r>
      <w:r w:rsidRPr="00D62197">
        <w:rPr>
          <w:rFonts w:ascii="Arial" w:hAnsi="Arial" w:cs="Arial"/>
        </w:rPr>
        <w:t xml:space="preserve"> which is attached to this Addendum. </w:t>
      </w:r>
    </w:p>
    <w:p w14:paraId="214B18F0" w14:textId="77777777" w:rsidR="005E0AFD" w:rsidRPr="00D62197" w:rsidRDefault="005E0AFD" w:rsidP="005E0AFD">
      <w:pPr>
        <w:pStyle w:val="Header"/>
        <w:rPr>
          <w:rFonts w:ascii="Arial" w:hAnsi="Arial" w:cs="Arial"/>
        </w:rPr>
      </w:pPr>
    </w:p>
    <w:p w14:paraId="06C1CAC3" w14:textId="4703725C" w:rsidR="0019130B" w:rsidRPr="00D62197" w:rsidRDefault="005E0AFD" w:rsidP="0019130B">
      <w:pPr>
        <w:pStyle w:val="Header"/>
        <w:numPr>
          <w:ilvl w:val="0"/>
          <w:numId w:val="26"/>
        </w:numPr>
        <w:rPr>
          <w:rFonts w:ascii="Arial" w:hAnsi="Arial" w:cs="Arial"/>
        </w:rPr>
      </w:pPr>
      <w:r w:rsidRPr="00D62197">
        <w:rPr>
          <w:rFonts w:ascii="Arial" w:hAnsi="Arial" w:cs="Arial"/>
        </w:rPr>
        <w:t>Question:</w:t>
      </w:r>
      <w:r w:rsidR="0019130B" w:rsidRPr="00D62197">
        <w:rPr>
          <w:rFonts w:ascii="Arial" w:hAnsi="Arial" w:cs="Arial"/>
        </w:rPr>
        <w:t xml:space="preserve"> What is the unburdened security guard hourly compensation rate?</w:t>
      </w:r>
    </w:p>
    <w:p w14:paraId="71EEFA38" w14:textId="77777777" w:rsidR="0019130B" w:rsidRPr="00D62197" w:rsidRDefault="0019130B" w:rsidP="0019130B">
      <w:pPr>
        <w:pStyle w:val="ListParagraph"/>
        <w:spacing w:after="0" w:line="240" w:lineRule="auto"/>
        <w:rPr>
          <w:rFonts w:ascii="Arial" w:hAnsi="Arial" w:cs="Arial"/>
        </w:rPr>
      </w:pPr>
    </w:p>
    <w:p w14:paraId="456C9723" w14:textId="18F73106" w:rsidR="0019130B" w:rsidRPr="00D62197" w:rsidRDefault="0019130B" w:rsidP="0019130B">
      <w:pPr>
        <w:pStyle w:val="Header"/>
        <w:ind w:left="720"/>
        <w:rPr>
          <w:rFonts w:ascii="Arial" w:hAnsi="Arial" w:cs="Arial"/>
        </w:rPr>
      </w:pPr>
      <w:r w:rsidRPr="00D62197">
        <w:rPr>
          <w:rFonts w:ascii="Arial" w:hAnsi="Arial" w:cs="Arial"/>
        </w:rPr>
        <w:t>Answer</w:t>
      </w:r>
      <w:proofErr w:type="gramStart"/>
      <w:r w:rsidRPr="00D62197">
        <w:rPr>
          <w:rFonts w:ascii="Arial" w:hAnsi="Arial" w:cs="Arial"/>
        </w:rPr>
        <w:t>:  The</w:t>
      </w:r>
      <w:proofErr w:type="gramEnd"/>
      <w:r w:rsidRPr="00D62197">
        <w:rPr>
          <w:rFonts w:ascii="Arial" w:hAnsi="Arial" w:cs="Arial"/>
        </w:rPr>
        <w:t xml:space="preserve"> </w:t>
      </w:r>
      <w:proofErr w:type="gramStart"/>
      <w:r w:rsidRPr="00D62197">
        <w:rPr>
          <w:rFonts w:ascii="Arial" w:hAnsi="Arial" w:cs="Arial"/>
        </w:rPr>
        <w:t>District</w:t>
      </w:r>
      <w:proofErr w:type="gramEnd"/>
      <w:r w:rsidRPr="00D62197">
        <w:rPr>
          <w:rFonts w:ascii="Arial" w:hAnsi="Arial" w:cs="Arial"/>
        </w:rPr>
        <w:t xml:space="preserve"> has changed the required security </w:t>
      </w:r>
      <w:proofErr w:type="gramStart"/>
      <w:r w:rsidRPr="00D62197">
        <w:rPr>
          <w:rFonts w:ascii="Arial" w:hAnsi="Arial" w:cs="Arial"/>
        </w:rPr>
        <w:t>guard</w:t>
      </w:r>
      <w:proofErr w:type="gramEnd"/>
      <w:r w:rsidRPr="00D62197">
        <w:rPr>
          <w:rFonts w:ascii="Arial" w:hAnsi="Arial" w:cs="Arial"/>
        </w:rPr>
        <w:t xml:space="preserve"> unburdened compensation rate from $22/hour to $18.00/hour.  The Security Firm may compensate at any rate they choose at or above $18.00/hour as the unburdened security guard hourly rate. </w:t>
      </w:r>
    </w:p>
    <w:p w14:paraId="26FB7C98" w14:textId="77777777" w:rsidR="00D62197" w:rsidRDefault="00D62197">
      <w:pPr>
        <w:rPr>
          <w:rFonts w:ascii="Arial" w:hAnsi="Arial" w:cs="Arial"/>
        </w:rPr>
      </w:pPr>
      <w:r>
        <w:rPr>
          <w:rFonts w:ascii="Arial" w:hAnsi="Arial" w:cs="Arial"/>
        </w:rPr>
        <w:br w:type="page"/>
      </w:r>
    </w:p>
    <w:p w14:paraId="28288761" w14:textId="0FAE262E" w:rsidR="00D62197" w:rsidRDefault="00D62197" w:rsidP="00D62197">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color w:val="000000"/>
        </w:rPr>
      </w:pPr>
      <w:r w:rsidRPr="00D62197">
        <w:rPr>
          <w:rFonts w:ascii="Arial" w:hAnsi="Arial" w:cs="Arial"/>
        </w:rPr>
        <w:lastRenderedPageBreak/>
        <w:t>Question</w:t>
      </w:r>
      <w:proofErr w:type="gramStart"/>
      <w:r w:rsidRPr="00D62197">
        <w:rPr>
          <w:rFonts w:ascii="Arial" w:hAnsi="Arial" w:cs="Arial"/>
        </w:rPr>
        <w:t xml:space="preserve">:  </w:t>
      </w:r>
      <w:r w:rsidRPr="00D62197">
        <w:rPr>
          <w:rFonts w:ascii="Arial" w:eastAsia="Times New Roman" w:hAnsi="Arial" w:cs="Arial"/>
          <w:b/>
          <w:bCs/>
          <w:color w:val="000000"/>
        </w:rPr>
        <w:t>Patrol</w:t>
      </w:r>
      <w:proofErr w:type="gramEnd"/>
      <w:r w:rsidRPr="00D62197">
        <w:rPr>
          <w:rFonts w:ascii="Arial" w:eastAsia="Times New Roman" w:hAnsi="Arial" w:cs="Arial"/>
          <w:b/>
          <w:bCs/>
          <w:color w:val="000000"/>
        </w:rPr>
        <w:t xml:space="preserve"> Distribution (Static vs. Mobile):</w:t>
      </w:r>
      <w:r w:rsidRPr="00D62197">
        <w:rPr>
          <w:rFonts w:ascii="Arial" w:eastAsia="Times New Roman" w:hAnsi="Arial" w:cs="Arial"/>
          <w:color w:val="000000"/>
        </w:rPr>
        <w:t xml:space="preserve"> To help us accurately calculate fuel and maintenance, could the </w:t>
      </w:r>
      <w:proofErr w:type="gramStart"/>
      <w:r w:rsidRPr="00D62197">
        <w:rPr>
          <w:rFonts w:ascii="Arial" w:eastAsia="Times New Roman" w:hAnsi="Arial" w:cs="Arial"/>
          <w:color w:val="000000"/>
        </w:rPr>
        <w:t>District</w:t>
      </w:r>
      <w:proofErr w:type="gramEnd"/>
      <w:r w:rsidRPr="00D62197">
        <w:rPr>
          <w:rFonts w:ascii="Arial" w:eastAsia="Times New Roman" w:hAnsi="Arial" w:cs="Arial"/>
          <w:color w:val="000000"/>
        </w:rPr>
        <w:t xml:space="preserve"> provide a more specific hour or percentage breakdown for static/foot patrol versus mobile/vehicle patrol?</w:t>
      </w:r>
    </w:p>
    <w:p w14:paraId="05B6E5E0" w14:textId="55D2B76F" w:rsidR="00D62197" w:rsidRDefault="00D62197" w:rsidP="00D62197">
      <w:pPr>
        <w:shd w:val="clear" w:color="auto" w:fill="FFFFFF"/>
        <w:spacing w:before="100" w:beforeAutospacing="1" w:after="100" w:afterAutospacing="1" w:line="240" w:lineRule="auto"/>
        <w:ind w:left="720"/>
        <w:textAlignment w:val="baseline"/>
        <w:rPr>
          <w:rFonts w:ascii="Arial" w:eastAsia="Times New Roman" w:hAnsi="Arial" w:cs="Arial"/>
          <w:color w:val="000000"/>
        </w:rPr>
      </w:pPr>
      <w:r>
        <w:rPr>
          <w:rFonts w:ascii="Arial" w:eastAsia="Times New Roman" w:hAnsi="Arial" w:cs="Arial"/>
          <w:color w:val="000000"/>
        </w:rPr>
        <w:t>Answer</w:t>
      </w:r>
      <w:proofErr w:type="gramStart"/>
      <w:r>
        <w:rPr>
          <w:rFonts w:ascii="Arial" w:eastAsia="Times New Roman" w:hAnsi="Arial" w:cs="Arial"/>
          <w:color w:val="000000"/>
        </w:rPr>
        <w:t>:  The</w:t>
      </w:r>
      <w:proofErr w:type="gramEnd"/>
      <w:r>
        <w:rPr>
          <w:rFonts w:ascii="Arial" w:eastAsia="Times New Roman" w:hAnsi="Arial" w:cs="Arial"/>
          <w:color w:val="000000"/>
        </w:rPr>
        <w:t xml:space="preserve"> approximate percentage of static/foot patrol vs. mobile/vehicle patrol will depend on the campus size</w:t>
      </w:r>
      <w:r w:rsidR="00ED3FD3">
        <w:rPr>
          <w:rFonts w:ascii="Arial" w:eastAsia="Times New Roman" w:hAnsi="Arial" w:cs="Arial"/>
          <w:color w:val="000000"/>
        </w:rPr>
        <w:t xml:space="preserve">, the need to enhance visible deterrence, the number of students and staff, </w:t>
      </w:r>
      <w:r>
        <w:rPr>
          <w:rFonts w:ascii="Arial" w:eastAsia="Times New Roman" w:hAnsi="Arial" w:cs="Arial"/>
          <w:color w:val="000000"/>
        </w:rPr>
        <w:t>and is roughly shown below:</w:t>
      </w:r>
    </w:p>
    <w:tbl>
      <w:tblPr>
        <w:tblStyle w:val="TableGrid0"/>
        <w:tblW w:w="0" w:type="auto"/>
        <w:tblInd w:w="720" w:type="dxa"/>
        <w:tblLook w:val="04A0" w:firstRow="1" w:lastRow="0" w:firstColumn="1" w:lastColumn="0" w:noHBand="0" w:noVBand="1"/>
      </w:tblPr>
      <w:tblGrid>
        <w:gridCol w:w="559"/>
        <w:gridCol w:w="4661"/>
        <w:gridCol w:w="2552"/>
        <w:gridCol w:w="2568"/>
      </w:tblGrid>
      <w:tr w:rsidR="00ED3FD3" w14:paraId="1DBBB2E7" w14:textId="77777777" w:rsidTr="001521F8">
        <w:tc>
          <w:tcPr>
            <w:tcW w:w="559" w:type="dxa"/>
          </w:tcPr>
          <w:p w14:paraId="7F0B0743" w14:textId="0D15CE7D"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No.</w:t>
            </w:r>
          </w:p>
        </w:tc>
        <w:tc>
          <w:tcPr>
            <w:tcW w:w="4661" w:type="dxa"/>
          </w:tcPr>
          <w:p w14:paraId="65228D4C" w14:textId="5D00112C"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Campus Location</w:t>
            </w:r>
          </w:p>
        </w:tc>
        <w:tc>
          <w:tcPr>
            <w:tcW w:w="2552" w:type="dxa"/>
          </w:tcPr>
          <w:p w14:paraId="79939577" w14:textId="31796A98"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Static / Foot Patrol %</w:t>
            </w:r>
          </w:p>
        </w:tc>
        <w:tc>
          <w:tcPr>
            <w:tcW w:w="2568" w:type="dxa"/>
          </w:tcPr>
          <w:p w14:paraId="2DD9F5E9" w14:textId="0084CC5E"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Mobile/Vehicle Patrol %</w:t>
            </w:r>
          </w:p>
        </w:tc>
      </w:tr>
      <w:tr w:rsidR="00ED3FD3" w14:paraId="5C700801" w14:textId="77777777" w:rsidTr="001521F8">
        <w:tc>
          <w:tcPr>
            <w:tcW w:w="559" w:type="dxa"/>
          </w:tcPr>
          <w:p w14:paraId="44CB17CB" w14:textId="01A0E601"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1</w:t>
            </w:r>
          </w:p>
        </w:tc>
        <w:tc>
          <w:tcPr>
            <w:tcW w:w="4661" w:type="dxa"/>
          </w:tcPr>
          <w:p w14:paraId="3E5C9259" w14:textId="5014B225"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 xml:space="preserve">Yuba College Campus, Marysville </w:t>
            </w:r>
          </w:p>
        </w:tc>
        <w:tc>
          <w:tcPr>
            <w:tcW w:w="2552" w:type="dxa"/>
          </w:tcPr>
          <w:p w14:paraId="006744BD" w14:textId="7383EA44" w:rsidR="00ED3FD3" w:rsidRDefault="00A27DD8" w:rsidP="00ED3FD3">
            <w:pPr>
              <w:spacing w:before="100" w:beforeAutospacing="1" w:after="100" w:afterAutospacing="1"/>
              <w:jc w:val="center"/>
              <w:textAlignment w:val="baseline"/>
              <w:rPr>
                <w:rFonts w:ascii="Arial" w:eastAsia="Times New Roman" w:hAnsi="Arial" w:cs="Arial"/>
                <w:color w:val="000000"/>
              </w:rPr>
            </w:pPr>
            <w:r>
              <w:rPr>
                <w:rFonts w:ascii="Arial" w:eastAsia="Times New Roman" w:hAnsi="Arial" w:cs="Arial"/>
                <w:color w:val="000000"/>
              </w:rPr>
              <w:t>5</w:t>
            </w:r>
            <w:r w:rsidR="00ED3FD3">
              <w:rPr>
                <w:rFonts w:ascii="Arial" w:eastAsia="Times New Roman" w:hAnsi="Arial" w:cs="Arial"/>
                <w:color w:val="000000"/>
              </w:rPr>
              <w:t>0%</w:t>
            </w:r>
          </w:p>
        </w:tc>
        <w:tc>
          <w:tcPr>
            <w:tcW w:w="2568" w:type="dxa"/>
          </w:tcPr>
          <w:p w14:paraId="14C4C96D" w14:textId="0DA3DBF7" w:rsidR="00ED3FD3" w:rsidRDefault="00A27DD8" w:rsidP="00ED3FD3">
            <w:pPr>
              <w:spacing w:before="100" w:beforeAutospacing="1" w:after="100" w:afterAutospacing="1"/>
              <w:jc w:val="center"/>
              <w:textAlignment w:val="baseline"/>
              <w:rPr>
                <w:rFonts w:ascii="Arial" w:eastAsia="Times New Roman" w:hAnsi="Arial" w:cs="Arial"/>
                <w:color w:val="000000"/>
              </w:rPr>
            </w:pPr>
            <w:r>
              <w:rPr>
                <w:rFonts w:ascii="Arial" w:eastAsia="Times New Roman" w:hAnsi="Arial" w:cs="Arial"/>
                <w:color w:val="000000"/>
              </w:rPr>
              <w:t>5</w:t>
            </w:r>
            <w:r w:rsidR="00ED3FD3">
              <w:rPr>
                <w:rFonts w:ascii="Arial" w:eastAsia="Times New Roman" w:hAnsi="Arial" w:cs="Arial"/>
                <w:color w:val="000000"/>
              </w:rPr>
              <w:t>0%</w:t>
            </w:r>
          </w:p>
        </w:tc>
      </w:tr>
      <w:tr w:rsidR="00ED3FD3" w14:paraId="0ECA2A3B" w14:textId="77777777" w:rsidTr="001521F8">
        <w:tc>
          <w:tcPr>
            <w:tcW w:w="559" w:type="dxa"/>
          </w:tcPr>
          <w:p w14:paraId="50EFF96B" w14:textId="14A45C28"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2</w:t>
            </w:r>
          </w:p>
        </w:tc>
        <w:tc>
          <w:tcPr>
            <w:tcW w:w="4661" w:type="dxa"/>
          </w:tcPr>
          <w:p w14:paraId="21404EDF" w14:textId="5F2099F3"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 xml:space="preserve">   -Sutter County Campus</w:t>
            </w:r>
          </w:p>
        </w:tc>
        <w:tc>
          <w:tcPr>
            <w:tcW w:w="2552" w:type="dxa"/>
          </w:tcPr>
          <w:p w14:paraId="3B1E820D" w14:textId="4A2FCB33" w:rsidR="00ED3FD3" w:rsidRDefault="00A27DD8" w:rsidP="00ED3FD3">
            <w:pPr>
              <w:spacing w:before="100" w:beforeAutospacing="1" w:after="100" w:afterAutospacing="1"/>
              <w:jc w:val="center"/>
              <w:textAlignment w:val="baseline"/>
              <w:rPr>
                <w:rFonts w:ascii="Arial" w:eastAsia="Times New Roman" w:hAnsi="Arial" w:cs="Arial"/>
                <w:color w:val="000000"/>
              </w:rPr>
            </w:pPr>
            <w:r>
              <w:rPr>
                <w:rFonts w:ascii="Arial" w:eastAsia="Times New Roman" w:hAnsi="Arial" w:cs="Arial"/>
                <w:color w:val="000000"/>
              </w:rPr>
              <w:t>7</w:t>
            </w:r>
            <w:r w:rsidR="00ED3FD3">
              <w:rPr>
                <w:rFonts w:ascii="Arial" w:eastAsia="Times New Roman" w:hAnsi="Arial" w:cs="Arial"/>
                <w:color w:val="000000"/>
              </w:rPr>
              <w:t>0%</w:t>
            </w:r>
          </w:p>
        </w:tc>
        <w:tc>
          <w:tcPr>
            <w:tcW w:w="2568" w:type="dxa"/>
          </w:tcPr>
          <w:p w14:paraId="1C6FF9AD" w14:textId="7C944F10" w:rsidR="00ED3FD3" w:rsidRDefault="00A27DD8" w:rsidP="00ED3FD3">
            <w:pPr>
              <w:spacing w:before="100" w:beforeAutospacing="1" w:after="100" w:afterAutospacing="1"/>
              <w:jc w:val="center"/>
              <w:textAlignment w:val="baseline"/>
              <w:rPr>
                <w:rFonts w:ascii="Arial" w:eastAsia="Times New Roman" w:hAnsi="Arial" w:cs="Arial"/>
                <w:color w:val="000000"/>
              </w:rPr>
            </w:pPr>
            <w:r>
              <w:rPr>
                <w:rFonts w:ascii="Arial" w:eastAsia="Times New Roman" w:hAnsi="Arial" w:cs="Arial"/>
                <w:color w:val="000000"/>
              </w:rPr>
              <w:t>3</w:t>
            </w:r>
            <w:r w:rsidR="00ED3FD3">
              <w:rPr>
                <w:rFonts w:ascii="Arial" w:eastAsia="Times New Roman" w:hAnsi="Arial" w:cs="Arial"/>
                <w:color w:val="000000"/>
              </w:rPr>
              <w:t>0%</w:t>
            </w:r>
          </w:p>
        </w:tc>
      </w:tr>
      <w:tr w:rsidR="00ED3FD3" w14:paraId="6EF791BD" w14:textId="77777777" w:rsidTr="001521F8">
        <w:tc>
          <w:tcPr>
            <w:tcW w:w="559" w:type="dxa"/>
          </w:tcPr>
          <w:p w14:paraId="7CC2DEBD" w14:textId="00701475"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3</w:t>
            </w:r>
          </w:p>
        </w:tc>
        <w:tc>
          <w:tcPr>
            <w:tcW w:w="4661" w:type="dxa"/>
          </w:tcPr>
          <w:p w14:paraId="5AE7F989" w14:textId="5427E236"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Woodland Community College Campus</w:t>
            </w:r>
          </w:p>
        </w:tc>
        <w:tc>
          <w:tcPr>
            <w:tcW w:w="2552" w:type="dxa"/>
          </w:tcPr>
          <w:p w14:paraId="105CE6CC" w14:textId="72C93839" w:rsidR="00ED3FD3" w:rsidRDefault="00A27DD8" w:rsidP="00ED3FD3">
            <w:pPr>
              <w:spacing w:before="100" w:beforeAutospacing="1" w:after="100" w:afterAutospacing="1"/>
              <w:jc w:val="center"/>
              <w:textAlignment w:val="baseline"/>
              <w:rPr>
                <w:rFonts w:ascii="Arial" w:eastAsia="Times New Roman" w:hAnsi="Arial" w:cs="Arial"/>
                <w:color w:val="000000"/>
              </w:rPr>
            </w:pPr>
            <w:r>
              <w:rPr>
                <w:rFonts w:ascii="Arial" w:eastAsia="Times New Roman" w:hAnsi="Arial" w:cs="Arial"/>
                <w:color w:val="000000"/>
              </w:rPr>
              <w:t>5</w:t>
            </w:r>
            <w:r w:rsidR="00ED3FD3">
              <w:rPr>
                <w:rFonts w:ascii="Arial" w:eastAsia="Times New Roman" w:hAnsi="Arial" w:cs="Arial"/>
                <w:color w:val="000000"/>
              </w:rPr>
              <w:t>0%</w:t>
            </w:r>
          </w:p>
        </w:tc>
        <w:tc>
          <w:tcPr>
            <w:tcW w:w="2568" w:type="dxa"/>
          </w:tcPr>
          <w:p w14:paraId="570ED469" w14:textId="17C8D95E" w:rsidR="00ED3FD3" w:rsidRDefault="00A27DD8" w:rsidP="00ED3FD3">
            <w:pPr>
              <w:spacing w:before="100" w:beforeAutospacing="1" w:after="100" w:afterAutospacing="1"/>
              <w:jc w:val="center"/>
              <w:textAlignment w:val="baseline"/>
              <w:rPr>
                <w:rFonts w:ascii="Arial" w:eastAsia="Times New Roman" w:hAnsi="Arial" w:cs="Arial"/>
                <w:color w:val="000000"/>
              </w:rPr>
            </w:pPr>
            <w:r>
              <w:rPr>
                <w:rFonts w:ascii="Arial" w:eastAsia="Times New Roman" w:hAnsi="Arial" w:cs="Arial"/>
                <w:color w:val="000000"/>
              </w:rPr>
              <w:t>5</w:t>
            </w:r>
            <w:r w:rsidR="00ED3FD3">
              <w:rPr>
                <w:rFonts w:ascii="Arial" w:eastAsia="Times New Roman" w:hAnsi="Arial" w:cs="Arial"/>
                <w:color w:val="000000"/>
              </w:rPr>
              <w:t>0%</w:t>
            </w:r>
          </w:p>
        </w:tc>
      </w:tr>
      <w:tr w:rsidR="00ED3FD3" w14:paraId="7701D397" w14:textId="77777777" w:rsidTr="001521F8">
        <w:tc>
          <w:tcPr>
            <w:tcW w:w="559" w:type="dxa"/>
          </w:tcPr>
          <w:p w14:paraId="2A9EF872" w14:textId="66CD6DE2"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4</w:t>
            </w:r>
          </w:p>
        </w:tc>
        <w:tc>
          <w:tcPr>
            <w:tcW w:w="4661" w:type="dxa"/>
          </w:tcPr>
          <w:p w14:paraId="2FADFFC3" w14:textId="639B46C2" w:rsidR="00ED3FD3" w:rsidRDefault="00ED3FD3" w:rsidP="00D62197">
            <w:pPr>
              <w:spacing w:before="100" w:beforeAutospacing="1" w:after="100" w:afterAutospacing="1"/>
              <w:textAlignment w:val="baseline"/>
              <w:rPr>
                <w:rFonts w:ascii="Arial" w:eastAsia="Times New Roman" w:hAnsi="Arial" w:cs="Arial"/>
                <w:color w:val="000000"/>
              </w:rPr>
            </w:pPr>
            <w:r>
              <w:rPr>
                <w:rFonts w:ascii="Arial" w:eastAsia="Times New Roman" w:hAnsi="Arial" w:cs="Arial"/>
                <w:color w:val="000000"/>
              </w:rPr>
              <w:t xml:space="preserve">   -Lake County Campus</w:t>
            </w:r>
          </w:p>
        </w:tc>
        <w:tc>
          <w:tcPr>
            <w:tcW w:w="2552" w:type="dxa"/>
          </w:tcPr>
          <w:p w14:paraId="4139A738" w14:textId="7846A381" w:rsidR="00ED3FD3" w:rsidRDefault="00A27DD8" w:rsidP="00ED3FD3">
            <w:pPr>
              <w:spacing w:before="100" w:beforeAutospacing="1" w:after="100" w:afterAutospacing="1"/>
              <w:jc w:val="center"/>
              <w:textAlignment w:val="baseline"/>
              <w:rPr>
                <w:rFonts w:ascii="Arial" w:eastAsia="Times New Roman" w:hAnsi="Arial" w:cs="Arial"/>
                <w:color w:val="000000"/>
              </w:rPr>
            </w:pPr>
            <w:r>
              <w:rPr>
                <w:rFonts w:ascii="Arial" w:eastAsia="Times New Roman" w:hAnsi="Arial" w:cs="Arial"/>
                <w:color w:val="000000"/>
              </w:rPr>
              <w:t>7</w:t>
            </w:r>
            <w:r w:rsidR="00ED3FD3">
              <w:rPr>
                <w:rFonts w:ascii="Arial" w:eastAsia="Times New Roman" w:hAnsi="Arial" w:cs="Arial"/>
                <w:color w:val="000000"/>
              </w:rPr>
              <w:t>0%</w:t>
            </w:r>
          </w:p>
        </w:tc>
        <w:tc>
          <w:tcPr>
            <w:tcW w:w="2568" w:type="dxa"/>
          </w:tcPr>
          <w:p w14:paraId="5BD0DED7" w14:textId="756FD78A" w:rsidR="00ED3FD3" w:rsidRDefault="00A27DD8" w:rsidP="00ED3FD3">
            <w:pPr>
              <w:spacing w:before="100" w:beforeAutospacing="1" w:after="100" w:afterAutospacing="1"/>
              <w:jc w:val="center"/>
              <w:textAlignment w:val="baseline"/>
              <w:rPr>
                <w:rFonts w:ascii="Arial" w:eastAsia="Times New Roman" w:hAnsi="Arial" w:cs="Arial"/>
                <w:color w:val="000000"/>
              </w:rPr>
            </w:pPr>
            <w:r>
              <w:rPr>
                <w:rFonts w:ascii="Arial" w:eastAsia="Times New Roman" w:hAnsi="Arial" w:cs="Arial"/>
                <w:color w:val="000000"/>
              </w:rPr>
              <w:t>3</w:t>
            </w:r>
            <w:r w:rsidR="00ED3FD3">
              <w:rPr>
                <w:rFonts w:ascii="Arial" w:eastAsia="Times New Roman" w:hAnsi="Arial" w:cs="Arial"/>
                <w:color w:val="000000"/>
              </w:rPr>
              <w:t>0%</w:t>
            </w:r>
          </w:p>
        </w:tc>
      </w:tr>
    </w:tbl>
    <w:p w14:paraId="4290C566" w14:textId="77777777" w:rsidR="001521F8" w:rsidRDefault="001521F8" w:rsidP="001521F8">
      <w:pPr>
        <w:pStyle w:val="ListParagraph"/>
        <w:shd w:val="clear" w:color="auto" w:fill="FFFFFF"/>
        <w:spacing w:before="100" w:beforeAutospacing="1" w:after="100" w:afterAutospacing="1" w:line="240" w:lineRule="auto"/>
        <w:textAlignment w:val="baseline"/>
      </w:pPr>
      <w:r w:rsidRPr="00FC0B2B">
        <w:t xml:space="preserve">It is important that at night when it is dark that there </w:t>
      </w:r>
      <w:proofErr w:type="gramStart"/>
      <w:r w:rsidRPr="00FC0B2B">
        <w:t>be</w:t>
      </w:r>
      <w:proofErr w:type="gramEnd"/>
      <w:r w:rsidRPr="00FC0B2B">
        <w:t xml:space="preserve"> a visible presence at the campus locations, the percentage of vehicle time driving around with the light bar flashing will likely increase by 10 to 20% percent at night.  It will also depend on how long it takes the security guards to </w:t>
      </w:r>
      <w:proofErr w:type="gramStart"/>
      <w:r w:rsidRPr="00FC0B2B">
        <w:t>walk</w:t>
      </w:r>
      <w:proofErr w:type="gramEnd"/>
      <w:r w:rsidRPr="00FC0B2B">
        <w:t xml:space="preserve"> the campus locations and secure the exterior doors or unlock the exterior doors of the buildings</w:t>
      </w:r>
      <w:r>
        <w:t xml:space="preserve">. </w:t>
      </w:r>
      <w:r w:rsidRPr="00FC0B2B">
        <w:t>Conducting stationary observation intermittently from the patrol vehicle is acceptable; however, it is expected that they will be driving around actively patrolling whenever they are in the vehicle unless provided other direction or there is an event at the campus.  During these times, the security guard vehicle may be stationed at a main entrance when vehicles are entering and leaving the campus to provide an active security presence. It is not expected that the security guards will leave their security guard vehicles with the flashers ON and enter their own private vehicles so that they can surf their personal cell phones or sleep at night.</w:t>
      </w:r>
    </w:p>
    <w:p w14:paraId="433896B9" w14:textId="77777777" w:rsidR="001521F8" w:rsidRDefault="001521F8" w:rsidP="001521F8">
      <w:pPr>
        <w:pStyle w:val="ListParagraph"/>
        <w:shd w:val="clear" w:color="auto" w:fill="FFFFFF"/>
        <w:spacing w:before="100" w:beforeAutospacing="1" w:after="100" w:afterAutospacing="1" w:line="240" w:lineRule="auto"/>
        <w:textAlignment w:val="baseline"/>
      </w:pPr>
    </w:p>
    <w:p w14:paraId="4EEF1195" w14:textId="51005A3C" w:rsidR="00983C6A" w:rsidRDefault="00983C6A" w:rsidP="001521F8">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 xml:space="preserve">Question: How should the proposal be formatted?  </w:t>
      </w:r>
    </w:p>
    <w:p w14:paraId="3EF075FD" w14:textId="428E27C9" w:rsidR="00983C6A" w:rsidRDefault="00983C6A" w:rsidP="00983C6A">
      <w:pPr>
        <w:shd w:val="clear" w:color="auto" w:fill="FFFFFF"/>
        <w:spacing w:before="100" w:beforeAutospacing="1" w:after="100" w:afterAutospacing="1" w:line="240" w:lineRule="auto"/>
        <w:ind w:left="720"/>
        <w:textAlignment w:val="baseline"/>
        <w:rPr>
          <w:rFonts w:ascii="Arial" w:eastAsia="Times New Roman" w:hAnsi="Arial" w:cs="Arial"/>
          <w:color w:val="000000"/>
        </w:rPr>
      </w:pPr>
      <w:r>
        <w:rPr>
          <w:rFonts w:ascii="Arial" w:eastAsia="Times New Roman" w:hAnsi="Arial" w:cs="Arial"/>
          <w:color w:val="000000"/>
        </w:rPr>
        <w:t xml:space="preserve">Answer: Please format the proposal so that each of the items listed in the RFP are cross referenced by number in the RFP and easily identified.  This will allow the evaluators to look for and find the support information in the Proposal to ensure that everything in the RFP is also included in the proposal. Please follow this guidance as best you can.  Thank you. </w:t>
      </w:r>
    </w:p>
    <w:p w14:paraId="268611AB" w14:textId="3879266E" w:rsidR="00983C6A" w:rsidRDefault="00D0101B" w:rsidP="00983C6A">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Question: What is the unburdened hourly rate for the security guards?</w:t>
      </w:r>
    </w:p>
    <w:p w14:paraId="7219DB95" w14:textId="77777777" w:rsidR="00D0101B" w:rsidRDefault="00D0101B" w:rsidP="00D0101B">
      <w:pPr>
        <w:pStyle w:val="ListParagraph"/>
        <w:shd w:val="clear" w:color="auto" w:fill="FFFFFF"/>
        <w:spacing w:before="100" w:beforeAutospacing="1" w:after="100" w:afterAutospacing="1" w:line="240" w:lineRule="auto"/>
        <w:textAlignment w:val="baseline"/>
        <w:rPr>
          <w:rFonts w:ascii="Arial" w:eastAsia="Times New Roman" w:hAnsi="Arial" w:cs="Arial"/>
          <w:color w:val="000000"/>
        </w:rPr>
      </w:pPr>
    </w:p>
    <w:p w14:paraId="43C28F53" w14:textId="7374124A" w:rsidR="00D0101B" w:rsidRDefault="00D0101B" w:rsidP="00D0101B">
      <w:pPr>
        <w:pStyle w:val="ListParagraph"/>
        <w:shd w:val="clear" w:color="auto" w:fill="FFFFFF"/>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 xml:space="preserve">Answer: After further discussion, the </w:t>
      </w:r>
      <w:proofErr w:type="gramStart"/>
      <w:r>
        <w:rPr>
          <w:rFonts w:ascii="Arial" w:eastAsia="Times New Roman" w:hAnsi="Arial" w:cs="Arial"/>
          <w:color w:val="000000"/>
        </w:rPr>
        <w:t>District</w:t>
      </w:r>
      <w:proofErr w:type="gramEnd"/>
      <w:r>
        <w:rPr>
          <w:rFonts w:ascii="Arial" w:eastAsia="Times New Roman" w:hAnsi="Arial" w:cs="Arial"/>
          <w:color w:val="000000"/>
        </w:rPr>
        <w:t xml:space="preserve"> has changed the unburdened hourly rate from $22/hour to $18/hour.  </w:t>
      </w:r>
    </w:p>
    <w:p w14:paraId="4BD498AB" w14:textId="77777777" w:rsidR="00D0101B" w:rsidRDefault="00D0101B" w:rsidP="00D0101B">
      <w:pPr>
        <w:pStyle w:val="ListParagraph"/>
        <w:shd w:val="clear" w:color="auto" w:fill="FFFFFF"/>
        <w:spacing w:before="100" w:beforeAutospacing="1" w:after="100" w:afterAutospacing="1" w:line="240" w:lineRule="auto"/>
        <w:textAlignment w:val="baseline"/>
        <w:rPr>
          <w:rFonts w:ascii="Arial" w:eastAsia="Times New Roman" w:hAnsi="Arial" w:cs="Arial"/>
          <w:color w:val="000000"/>
        </w:rPr>
      </w:pPr>
    </w:p>
    <w:p w14:paraId="16DCFE2B" w14:textId="069F4193" w:rsidR="00D0101B" w:rsidRDefault="00D0101B" w:rsidP="00D0101B">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Question</w:t>
      </w:r>
      <w:proofErr w:type="gramStart"/>
      <w:r>
        <w:rPr>
          <w:rFonts w:ascii="Arial" w:eastAsia="Times New Roman" w:hAnsi="Arial" w:cs="Arial"/>
          <w:color w:val="000000"/>
        </w:rPr>
        <w:t>:  Should</w:t>
      </w:r>
      <w:proofErr w:type="gramEnd"/>
      <w:r>
        <w:rPr>
          <w:rFonts w:ascii="Arial" w:eastAsia="Times New Roman" w:hAnsi="Arial" w:cs="Arial"/>
          <w:color w:val="000000"/>
        </w:rPr>
        <w:t xml:space="preserve"> we show the unburdened hourly rate of $18/hour for security guards in our base bid?</w:t>
      </w:r>
    </w:p>
    <w:p w14:paraId="638EC2FC" w14:textId="6E984B04" w:rsidR="00D0101B" w:rsidRDefault="00D0101B" w:rsidP="00D0101B">
      <w:pPr>
        <w:shd w:val="clear" w:color="auto" w:fill="FFFFFF"/>
        <w:spacing w:before="100" w:beforeAutospacing="1" w:after="100" w:afterAutospacing="1" w:line="240" w:lineRule="auto"/>
        <w:ind w:left="720"/>
        <w:textAlignment w:val="baseline"/>
        <w:rPr>
          <w:rFonts w:ascii="Arial" w:eastAsia="Times New Roman" w:hAnsi="Arial" w:cs="Arial"/>
          <w:color w:val="000000"/>
        </w:rPr>
      </w:pPr>
      <w:r>
        <w:rPr>
          <w:rFonts w:ascii="Arial" w:eastAsia="Times New Roman" w:hAnsi="Arial" w:cs="Arial"/>
          <w:color w:val="000000"/>
        </w:rPr>
        <w:t xml:space="preserve">Answer: Yes, please include the unburdened hourly rate of $18/hour in the base bid. Also show the burdened hourly rate. </w:t>
      </w:r>
    </w:p>
    <w:p w14:paraId="6A7B3995" w14:textId="77777777" w:rsidR="00FE0267" w:rsidRDefault="00FE0267">
      <w:pPr>
        <w:rPr>
          <w:rFonts w:ascii="Arial" w:eastAsia="Times New Roman" w:hAnsi="Arial" w:cs="Arial"/>
          <w:color w:val="000000"/>
        </w:rPr>
      </w:pPr>
      <w:r>
        <w:rPr>
          <w:rFonts w:ascii="Arial" w:eastAsia="Times New Roman" w:hAnsi="Arial" w:cs="Arial"/>
          <w:color w:val="000000"/>
        </w:rPr>
        <w:br w:type="page"/>
      </w:r>
    </w:p>
    <w:p w14:paraId="2C516721" w14:textId="0CE93AA3" w:rsidR="00D0101B" w:rsidRDefault="00D0101B" w:rsidP="00D0101B">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lastRenderedPageBreak/>
        <w:t xml:space="preserve">Question: Should the Deductive Alternate No. 1 just show the reduction in guard hours </w:t>
      </w:r>
      <w:r w:rsidR="00FE0267">
        <w:rPr>
          <w:rFonts w:ascii="Arial" w:eastAsia="Times New Roman" w:hAnsi="Arial" w:cs="Arial"/>
          <w:color w:val="000000"/>
        </w:rPr>
        <w:t>as a cost reduction and do you expect to see an Administrative and Other items cost reduction for each location with a reduction in hours?</w:t>
      </w:r>
    </w:p>
    <w:p w14:paraId="6D66FE4D" w14:textId="1368924A" w:rsidR="00FE0267" w:rsidRDefault="00FE0267" w:rsidP="00FE0267">
      <w:pPr>
        <w:shd w:val="clear" w:color="auto" w:fill="FFFFFF"/>
        <w:spacing w:before="100" w:beforeAutospacing="1" w:after="100" w:afterAutospacing="1" w:line="240" w:lineRule="auto"/>
        <w:ind w:left="720"/>
        <w:textAlignment w:val="baseline"/>
        <w:rPr>
          <w:rFonts w:ascii="Arial" w:eastAsia="Times New Roman" w:hAnsi="Arial" w:cs="Arial"/>
          <w:color w:val="000000"/>
        </w:rPr>
      </w:pPr>
      <w:r>
        <w:rPr>
          <w:rFonts w:ascii="Arial" w:eastAsia="Times New Roman" w:hAnsi="Arial" w:cs="Arial"/>
          <w:color w:val="000000"/>
        </w:rPr>
        <w:t xml:space="preserve">Answer: Yes, please do show in Deductive Alternate No. 1 </w:t>
      </w:r>
      <w:proofErr w:type="gramStart"/>
      <w:r>
        <w:rPr>
          <w:rFonts w:ascii="Arial" w:eastAsia="Times New Roman" w:hAnsi="Arial" w:cs="Arial"/>
          <w:color w:val="000000"/>
        </w:rPr>
        <w:t>all of</w:t>
      </w:r>
      <w:proofErr w:type="gramEnd"/>
      <w:r>
        <w:rPr>
          <w:rFonts w:ascii="Arial" w:eastAsia="Times New Roman" w:hAnsi="Arial" w:cs="Arial"/>
          <w:color w:val="000000"/>
        </w:rPr>
        <w:t xml:space="preserve"> the reductions in cost due to the reductions in guard hours and the reduced number of hours and other costs associated with the reductions in hours per the Revised Bid Form in Exhibit A. </w:t>
      </w:r>
    </w:p>
    <w:p w14:paraId="71FE5F8F" w14:textId="19C8410E" w:rsidR="00FE0267" w:rsidRDefault="00FE0267" w:rsidP="00FE0267">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 xml:space="preserve">Question: Do you want the proposal to confirm the “roll-out” process and schedule to implement the contract with details, hiring of guards, training, and when the guards will begin working at each location? Does the Firm need to share </w:t>
      </w:r>
      <w:proofErr w:type="gramStart"/>
      <w:r>
        <w:rPr>
          <w:rFonts w:ascii="Arial" w:eastAsia="Times New Roman" w:hAnsi="Arial" w:cs="Arial"/>
          <w:color w:val="000000"/>
        </w:rPr>
        <w:t>all of</w:t>
      </w:r>
      <w:proofErr w:type="gramEnd"/>
      <w:r>
        <w:rPr>
          <w:rFonts w:ascii="Arial" w:eastAsia="Times New Roman" w:hAnsi="Arial" w:cs="Arial"/>
          <w:color w:val="000000"/>
        </w:rPr>
        <w:t xml:space="preserve"> the screening and training information, including the English Language Competency testing and verifications to the District before any Guards begin working at the College campus locations?</w:t>
      </w:r>
    </w:p>
    <w:p w14:paraId="3A77E327" w14:textId="58D145DB" w:rsidR="00FE0267" w:rsidRDefault="00FE0267" w:rsidP="00FE0267">
      <w:pPr>
        <w:shd w:val="clear" w:color="auto" w:fill="FFFFFF"/>
        <w:spacing w:before="100" w:beforeAutospacing="1" w:after="100" w:afterAutospacing="1" w:line="240" w:lineRule="auto"/>
        <w:ind w:left="720"/>
        <w:textAlignment w:val="baseline"/>
        <w:rPr>
          <w:rFonts w:ascii="Arial" w:eastAsia="Times New Roman" w:hAnsi="Arial" w:cs="Arial"/>
          <w:color w:val="000000"/>
        </w:rPr>
      </w:pPr>
      <w:r>
        <w:rPr>
          <w:rFonts w:ascii="Arial" w:eastAsia="Times New Roman" w:hAnsi="Arial" w:cs="Arial"/>
          <w:color w:val="000000"/>
        </w:rPr>
        <w:t xml:space="preserve">Answer: Please share </w:t>
      </w:r>
      <w:proofErr w:type="gramStart"/>
      <w:r>
        <w:rPr>
          <w:rFonts w:ascii="Arial" w:eastAsia="Times New Roman" w:hAnsi="Arial" w:cs="Arial"/>
          <w:color w:val="000000"/>
        </w:rPr>
        <w:t>all of</w:t>
      </w:r>
      <w:proofErr w:type="gramEnd"/>
      <w:r>
        <w:rPr>
          <w:rFonts w:ascii="Arial" w:eastAsia="Times New Roman" w:hAnsi="Arial" w:cs="Arial"/>
          <w:color w:val="000000"/>
        </w:rPr>
        <w:t xml:space="preserve"> the details regarding the “roll-out” process and schedule. Please also plan to share </w:t>
      </w:r>
      <w:proofErr w:type="gramStart"/>
      <w:r>
        <w:rPr>
          <w:rFonts w:ascii="Arial" w:eastAsia="Times New Roman" w:hAnsi="Arial" w:cs="Arial"/>
          <w:color w:val="000000"/>
        </w:rPr>
        <w:t>all of</w:t>
      </w:r>
      <w:proofErr w:type="gramEnd"/>
      <w:r>
        <w:rPr>
          <w:rFonts w:ascii="Arial" w:eastAsia="Times New Roman" w:hAnsi="Arial" w:cs="Arial"/>
          <w:color w:val="000000"/>
        </w:rPr>
        <w:t xml:space="preserve"> the guard hiring screening, testing, and English Language Competency testing information to the </w:t>
      </w:r>
      <w:proofErr w:type="gramStart"/>
      <w:r>
        <w:rPr>
          <w:rFonts w:ascii="Arial" w:eastAsia="Times New Roman" w:hAnsi="Arial" w:cs="Arial"/>
          <w:color w:val="000000"/>
        </w:rPr>
        <w:t>District</w:t>
      </w:r>
      <w:proofErr w:type="gramEnd"/>
      <w:r>
        <w:rPr>
          <w:rFonts w:ascii="Arial" w:eastAsia="Times New Roman" w:hAnsi="Arial" w:cs="Arial"/>
          <w:color w:val="000000"/>
        </w:rPr>
        <w:t xml:space="preserve"> for review and approval before any of the Guards begin working at any of the College Campus locations. </w:t>
      </w:r>
    </w:p>
    <w:p w14:paraId="0B5FC243" w14:textId="503E2AC4" w:rsidR="00FE0267" w:rsidRDefault="00FE0267" w:rsidP="00FE0267">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 xml:space="preserve">Question: Do the Security Guards need to have </w:t>
      </w:r>
      <w:proofErr w:type="gramStart"/>
      <w:r>
        <w:rPr>
          <w:rFonts w:ascii="Arial" w:eastAsia="Times New Roman" w:hAnsi="Arial" w:cs="Arial"/>
          <w:color w:val="000000"/>
        </w:rPr>
        <w:t>all of</w:t>
      </w:r>
      <w:proofErr w:type="gramEnd"/>
      <w:r>
        <w:rPr>
          <w:rFonts w:ascii="Arial" w:eastAsia="Times New Roman" w:hAnsi="Arial" w:cs="Arial"/>
          <w:color w:val="000000"/>
        </w:rPr>
        <w:t xml:space="preserve"> their uniforms, equipment, and vehicles before they begin working at the College Campus locations?  </w:t>
      </w:r>
    </w:p>
    <w:p w14:paraId="7A134B82" w14:textId="0093D981" w:rsidR="00FE0267" w:rsidRDefault="00FE0267" w:rsidP="00FE0267">
      <w:pPr>
        <w:shd w:val="clear" w:color="auto" w:fill="FFFFFF"/>
        <w:spacing w:before="100" w:beforeAutospacing="1" w:after="100" w:afterAutospacing="1" w:line="240" w:lineRule="auto"/>
        <w:ind w:left="720"/>
        <w:textAlignment w:val="baseline"/>
        <w:rPr>
          <w:rFonts w:ascii="Arial" w:eastAsia="Times New Roman" w:hAnsi="Arial" w:cs="Arial"/>
          <w:color w:val="000000"/>
        </w:rPr>
      </w:pPr>
      <w:r>
        <w:rPr>
          <w:rFonts w:ascii="Arial" w:eastAsia="Times New Roman" w:hAnsi="Arial" w:cs="Arial"/>
          <w:color w:val="000000"/>
        </w:rPr>
        <w:t xml:space="preserve">Answer: </w:t>
      </w:r>
      <w:proofErr w:type="gramStart"/>
      <w:r>
        <w:rPr>
          <w:rFonts w:ascii="Arial" w:eastAsia="Times New Roman" w:hAnsi="Arial" w:cs="Arial"/>
          <w:color w:val="000000"/>
        </w:rPr>
        <w:t>Yes, definitely</w:t>
      </w:r>
      <w:proofErr w:type="gramEnd"/>
      <w:r>
        <w:rPr>
          <w:rFonts w:ascii="Arial" w:eastAsia="Times New Roman" w:hAnsi="Arial" w:cs="Arial"/>
          <w:color w:val="000000"/>
        </w:rPr>
        <w:t>.</w:t>
      </w:r>
    </w:p>
    <w:p w14:paraId="3931648A" w14:textId="3CB1075D" w:rsidR="00FE0267" w:rsidRDefault="00FE0267" w:rsidP="00FE0267">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Question: Does the District need to approve the Uniforms and the equipment that the guards wear on their belts?</w:t>
      </w:r>
    </w:p>
    <w:p w14:paraId="7CA0952B" w14:textId="12A1E7F9" w:rsidR="00FE0267" w:rsidRDefault="00FE0267" w:rsidP="00FE0267">
      <w:pPr>
        <w:shd w:val="clear" w:color="auto" w:fill="FFFFFF"/>
        <w:spacing w:before="100" w:beforeAutospacing="1" w:after="100" w:afterAutospacing="1" w:line="240" w:lineRule="auto"/>
        <w:ind w:left="720"/>
        <w:textAlignment w:val="baseline"/>
        <w:rPr>
          <w:rFonts w:ascii="Arial" w:eastAsia="Times New Roman" w:hAnsi="Arial" w:cs="Arial"/>
          <w:color w:val="000000"/>
        </w:rPr>
      </w:pPr>
      <w:r>
        <w:rPr>
          <w:rFonts w:ascii="Arial" w:eastAsia="Times New Roman" w:hAnsi="Arial" w:cs="Arial"/>
          <w:color w:val="000000"/>
        </w:rPr>
        <w:t xml:space="preserve">Answer: Yes. Please share this information in your proposal for review and approval.  Please share photos of the uniforms, equipment, tools, and vehicles. </w:t>
      </w:r>
    </w:p>
    <w:p w14:paraId="6DC71258" w14:textId="67A199FF" w:rsidR="00FE0267" w:rsidRDefault="00FE0267" w:rsidP="00FE0267">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 xml:space="preserve">Question:  Does the District need to know what the Security Firm’s internal </w:t>
      </w:r>
      <w:r w:rsidR="00A31FC7">
        <w:rPr>
          <w:rFonts w:ascii="Arial" w:eastAsia="Times New Roman" w:hAnsi="Arial" w:cs="Arial"/>
          <w:color w:val="000000"/>
        </w:rPr>
        <w:t>security guard performance assessment program looks like and what disciplinary steps are taken when the security guard does not meet expectations?</w:t>
      </w:r>
    </w:p>
    <w:p w14:paraId="66C1E9E2" w14:textId="7BFB78B7" w:rsidR="00A31FC7" w:rsidRDefault="00A31FC7" w:rsidP="00A31FC7">
      <w:pPr>
        <w:shd w:val="clear" w:color="auto" w:fill="FFFFFF"/>
        <w:spacing w:before="100" w:beforeAutospacing="1" w:after="100" w:afterAutospacing="1" w:line="240" w:lineRule="auto"/>
        <w:ind w:left="720"/>
        <w:textAlignment w:val="baseline"/>
        <w:rPr>
          <w:rFonts w:ascii="Arial" w:eastAsia="Times New Roman" w:hAnsi="Arial" w:cs="Arial"/>
          <w:color w:val="000000"/>
        </w:rPr>
      </w:pPr>
      <w:r>
        <w:rPr>
          <w:rFonts w:ascii="Arial" w:eastAsia="Times New Roman" w:hAnsi="Arial" w:cs="Arial"/>
          <w:color w:val="000000"/>
        </w:rPr>
        <w:t>Answer: Yes, this information is required to be part of the proposal.</w:t>
      </w:r>
    </w:p>
    <w:p w14:paraId="01CD74FB" w14:textId="0E00B385" w:rsidR="00A31FC7" w:rsidRDefault="00A31FC7" w:rsidP="00A31FC7">
      <w:pPr>
        <w:pStyle w:val="ListParagraph"/>
        <w:numPr>
          <w:ilvl w:val="0"/>
          <w:numId w:val="26"/>
        </w:numPr>
        <w:shd w:val="clear" w:color="auto" w:fill="FFFFFF"/>
        <w:spacing w:before="100" w:beforeAutospacing="1" w:after="100" w:afterAutospacing="1" w:line="240" w:lineRule="auto"/>
        <w:textAlignment w:val="baseline"/>
        <w:rPr>
          <w:rFonts w:ascii="Arial" w:eastAsia="Times New Roman" w:hAnsi="Arial" w:cs="Arial"/>
          <w:color w:val="000000"/>
        </w:rPr>
      </w:pPr>
      <w:r>
        <w:rPr>
          <w:rFonts w:ascii="Arial" w:eastAsia="Times New Roman" w:hAnsi="Arial" w:cs="Arial"/>
          <w:color w:val="000000"/>
        </w:rPr>
        <w:t>Question</w:t>
      </w:r>
      <w:proofErr w:type="gramStart"/>
      <w:r>
        <w:rPr>
          <w:rFonts w:ascii="Arial" w:eastAsia="Times New Roman" w:hAnsi="Arial" w:cs="Arial"/>
          <w:color w:val="000000"/>
        </w:rPr>
        <w:t>:  If</w:t>
      </w:r>
      <w:proofErr w:type="gramEnd"/>
      <w:r>
        <w:rPr>
          <w:rFonts w:ascii="Arial" w:eastAsia="Times New Roman" w:hAnsi="Arial" w:cs="Arial"/>
          <w:color w:val="000000"/>
        </w:rPr>
        <w:t xml:space="preserve"> the Unarmed Security Services Firm has any suggestions to enhance the </w:t>
      </w:r>
      <w:proofErr w:type="gramStart"/>
      <w:r>
        <w:rPr>
          <w:rFonts w:ascii="Arial" w:eastAsia="Times New Roman" w:hAnsi="Arial" w:cs="Arial"/>
          <w:color w:val="000000"/>
        </w:rPr>
        <w:t>provided services</w:t>
      </w:r>
      <w:proofErr w:type="gramEnd"/>
      <w:r>
        <w:rPr>
          <w:rFonts w:ascii="Arial" w:eastAsia="Times New Roman" w:hAnsi="Arial" w:cs="Arial"/>
          <w:color w:val="000000"/>
        </w:rPr>
        <w:t>, would this information need to be part of the proposal?</w:t>
      </w:r>
    </w:p>
    <w:p w14:paraId="61201D11" w14:textId="469F2019" w:rsidR="00A31FC7" w:rsidRPr="00A31FC7" w:rsidRDefault="00A31FC7" w:rsidP="00A31FC7">
      <w:pPr>
        <w:shd w:val="clear" w:color="auto" w:fill="FFFFFF"/>
        <w:spacing w:before="100" w:beforeAutospacing="1" w:after="100" w:afterAutospacing="1" w:line="240" w:lineRule="auto"/>
        <w:ind w:left="720"/>
        <w:textAlignment w:val="baseline"/>
        <w:rPr>
          <w:rFonts w:ascii="Arial" w:eastAsia="Times New Roman" w:hAnsi="Arial" w:cs="Arial"/>
          <w:color w:val="000000"/>
        </w:rPr>
      </w:pPr>
      <w:r>
        <w:rPr>
          <w:rFonts w:ascii="Arial" w:eastAsia="Times New Roman" w:hAnsi="Arial" w:cs="Arial"/>
          <w:color w:val="000000"/>
        </w:rPr>
        <w:t xml:space="preserve">Answer: Yes, please share any suggestions or recommendations that you feel would improve the security services described in this RFP.  If there are any additional costs associated with the recommendations, please show them as Additive or Deductive Alternates in the Bid Form. The Security Firm may </w:t>
      </w:r>
      <w:proofErr w:type="gramStart"/>
      <w:r>
        <w:rPr>
          <w:rFonts w:ascii="Arial" w:eastAsia="Times New Roman" w:hAnsi="Arial" w:cs="Arial"/>
          <w:color w:val="000000"/>
        </w:rPr>
        <w:t>add</w:t>
      </w:r>
      <w:proofErr w:type="gramEnd"/>
      <w:r>
        <w:rPr>
          <w:rFonts w:ascii="Arial" w:eastAsia="Times New Roman" w:hAnsi="Arial" w:cs="Arial"/>
          <w:color w:val="000000"/>
        </w:rPr>
        <w:t xml:space="preserve"> to the Bid Form but shall not remove anything that is shown in the Bid Form. The Base Bid information and the Deductive Alternative No. 1 information shall not be changed so that the </w:t>
      </w:r>
      <w:proofErr w:type="gramStart"/>
      <w:r>
        <w:rPr>
          <w:rFonts w:ascii="Arial" w:eastAsia="Times New Roman" w:hAnsi="Arial" w:cs="Arial"/>
          <w:color w:val="000000"/>
        </w:rPr>
        <w:t>District</w:t>
      </w:r>
      <w:proofErr w:type="gramEnd"/>
      <w:r>
        <w:rPr>
          <w:rFonts w:ascii="Arial" w:eastAsia="Times New Roman" w:hAnsi="Arial" w:cs="Arial"/>
          <w:color w:val="000000"/>
        </w:rPr>
        <w:t xml:space="preserve"> may compare “apples to apples” between Firms. </w:t>
      </w:r>
    </w:p>
    <w:p w14:paraId="720842B8" w14:textId="5E594A57" w:rsidR="005E0AFD" w:rsidRPr="00D62197" w:rsidRDefault="005E0AFD" w:rsidP="005E0AFD">
      <w:pPr>
        <w:pStyle w:val="Header"/>
        <w:jc w:val="center"/>
        <w:rPr>
          <w:rFonts w:ascii="Arial" w:hAnsi="Arial" w:cs="Arial"/>
        </w:rPr>
      </w:pPr>
      <w:r w:rsidRPr="00A31FC7">
        <w:rPr>
          <w:rFonts w:ascii="Arial" w:hAnsi="Arial" w:cs="Arial"/>
          <w:b/>
          <w:bCs/>
        </w:rPr>
        <w:lastRenderedPageBreak/>
        <w:t>Exhibit A:</w:t>
      </w:r>
      <w:r w:rsidRPr="00D62197">
        <w:rPr>
          <w:rFonts w:ascii="Arial" w:hAnsi="Arial" w:cs="Arial"/>
        </w:rPr>
        <w:t xml:space="preserve"> Updated RFP</w:t>
      </w:r>
      <w:r w:rsidR="00A31FC7">
        <w:rPr>
          <w:rFonts w:ascii="Arial" w:hAnsi="Arial" w:cs="Arial"/>
        </w:rPr>
        <w:t>25-14</w:t>
      </w:r>
      <w:r w:rsidRPr="00D62197">
        <w:rPr>
          <w:rFonts w:ascii="Arial" w:hAnsi="Arial" w:cs="Arial"/>
        </w:rPr>
        <w:t xml:space="preserve"> Appendix A Bid Form</w:t>
      </w:r>
    </w:p>
    <w:p w14:paraId="21DC4117" w14:textId="77777777" w:rsidR="00A71236" w:rsidRPr="00D62197" w:rsidRDefault="00A71236" w:rsidP="00A71236">
      <w:pPr>
        <w:pStyle w:val="Header"/>
        <w:rPr>
          <w:rFonts w:ascii="Arial" w:hAnsi="Arial" w:cs="Arial"/>
        </w:rPr>
      </w:pPr>
    </w:p>
    <w:p w14:paraId="0B4DFF2F" w14:textId="4A4377E1" w:rsidR="00A71236" w:rsidRPr="00D62197" w:rsidRDefault="00A71236" w:rsidP="00A71236">
      <w:pPr>
        <w:pStyle w:val="Header"/>
        <w:rPr>
          <w:rFonts w:ascii="Arial" w:hAnsi="Arial" w:cs="Arial"/>
        </w:rPr>
      </w:pPr>
      <w:r w:rsidRPr="00D62197">
        <w:rPr>
          <w:rFonts w:ascii="Arial" w:hAnsi="Arial" w:cs="Arial"/>
        </w:rPr>
        <w:tab/>
      </w:r>
    </w:p>
    <w:p w14:paraId="635F3321" w14:textId="2150C2BE" w:rsidR="005E0AFD" w:rsidRPr="00D62197" w:rsidRDefault="005E0AFD" w:rsidP="005E0AFD">
      <w:pPr>
        <w:ind w:left="720"/>
        <w:rPr>
          <w:rFonts w:ascii="Arial" w:eastAsia="HiddenHorzOCR" w:hAnsi="Arial" w:cs="Arial"/>
          <w:b/>
          <w:color w:val="1B1B1B"/>
        </w:rPr>
      </w:pPr>
      <w:r w:rsidRPr="00D62197">
        <w:rPr>
          <w:rFonts w:ascii="Arial" w:eastAsia="HiddenHorzOCR" w:hAnsi="Arial" w:cs="Arial"/>
          <w:b/>
          <w:color w:val="1B1B1B"/>
        </w:rPr>
        <w:t xml:space="preserve">Appendix A: </w:t>
      </w:r>
      <w:r w:rsidR="00C50C39" w:rsidRPr="00D62197">
        <w:rPr>
          <w:rFonts w:ascii="Arial" w:eastAsia="HiddenHorzOCR" w:hAnsi="Arial" w:cs="Arial"/>
          <w:b/>
          <w:color w:val="1B1B1B"/>
        </w:rPr>
        <w:t xml:space="preserve">Revised </w:t>
      </w:r>
      <w:r w:rsidRPr="00D62197">
        <w:rPr>
          <w:rFonts w:ascii="Arial" w:eastAsia="HiddenHorzOCR" w:hAnsi="Arial" w:cs="Arial"/>
          <w:b/>
          <w:color w:val="1B1B1B"/>
        </w:rPr>
        <w:t>Proposal Base Bid Form:</w:t>
      </w:r>
    </w:p>
    <w:tbl>
      <w:tblPr>
        <w:tblW w:w="11411"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71"/>
        <w:gridCol w:w="5012"/>
        <w:gridCol w:w="1710"/>
        <w:gridCol w:w="1530"/>
        <w:gridCol w:w="2588"/>
      </w:tblGrid>
      <w:tr w:rsidR="005E0AFD" w:rsidRPr="00D62197" w14:paraId="513B8EA8" w14:textId="77777777" w:rsidTr="00B30967">
        <w:trPr>
          <w:trHeight w:val="816"/>
        </w:trPr>
        <w:tc>
          <w:tcPr>
            <w:tcW w:w="571" w:type="dxa"/>
            <w:tcBorders>
              <w:top w:val="single" w:sz="12" w:space="0" w:color="auto"/>
              <w:bottom w:val="single" w:sz="18" w:space="0" w:color="auto"/>
            </w:tcBorders>
            <w:noWrap/>
            <w:vAlign w:val="center"/>
            <w:hideMark/>
          </w:tcPr>
          <w:p w14:paraId="563951A1" w14:textId="77777777" w:rsidR="005E0AFD" w:rsidRPr="00D62197" w:rsidRDefault="005E0AFD" w:rsidP="0059753E">
            <w:pPr>
              <w:spacing w:after="0" w:line="240" w:lineRule="auto"/>
              <w:jc w:val="center"/>
              <w:rPr>
                <w:rFonts w:ascii="Arial" w:eastAsia="Times New Roman" w:hAnsi="Arial" w:cs="Arial"/>
                <w:b/>
                <w:bCs/>
                <w:color w:val="000000"/>
              </w:rPr>
            </w:pPr>
            <w:r w:rsidRPr="00D62197">
              <w:rPr>
                <w:rFonts w:ascii="Arial" w:eastAsia="Times New Roman" w:hAnsi="Arial" w:cs="Arial"/>
                <w:b/>
                <w:bCs/>
                <w:color w:val="000000"/>
              </w:rPr>
              <w:t>No.</w:t>
            </w:r>
          </w:p>
        </w:tc>
        <w:tc>
          <w:tcPr>
            <w:tcW w:w="5012" w:type="dxa"/>
            <w:tcBorders>
              <w:top w:val="single" w:sz="12" w:space="0" w:color="auto"/>
              <w:bottom w:val="single" w:sz="18" w:space="0" w:color="auto"/>
            </w:tcBorders>
            <w:noWrap/>
            <w:vAlign w:val="center"/>
            <w:hideMark/>
          </w:tcPr>
          <w:p w14:paraId="6FFD62C1" w14:textId="77777777" w:rsidR="005E0AFD" w:rsidRPr="00D62197" w:rsidRDefault="005E0AFD" w:rsidP="005E0AFD">
            <w:pPr>
              <w:spacing w:after="0" w:line="240" w:lineRule="auto"/>
              <w:jc w:val="center"/>
              <w:rPr>
                <w:rFonts w:ascii="Arial" w:eastAsia="Times New Roman" w:hAnsi="Arial" w:cs="Arial"/>
                <w:b/>
                <w:bCs/>
                <w:color w:val="000000"/>
              </w:rPr>
            </w:pPr>
            <w:r w:rsidRPr="00D62197">
              <w:rPr>
                <w:rFonts w:ascii="Arial" w:eastAsia="Times New Roman" w:hAnsi="Arial" w:cs="Arial"/>
                <w:b/>
                <w:bCs/>
                <w:color w:val="000000"/>
              </w:rPr>
              <w:t>Description</w:t>
            </w:r>
          </w:p>
        </w:tc>
        <w:tc>
          <w:tcPr>
            <w:tcW w:w="1710" w:type="dxa"/>
            <w:tcBorders>
              <w:top w:val="single" w:sz="12" w:space="0" w:color="auto"/>
              <w:bottom w:val="single" w:sz="18" w:space="0" w:color="auto"/>
            </w:tcBorders>
            <w:vAlign w:val="center"/>
          </w:tcPr>
          <w:p w14:paraId="66C27B13" w14:textId="77777777" w:rsidR="005E0AFD" w:rsidRPr="00D62197" w:rsidRDefault="005E0AFD" w:rsidP="0059753E">
            <w:pPr>
              <w:spacing w:after="0" w:line="240" w:lineRule="auto"/>
              <w:jc w:val="center"/>
              <w:rPr>
                <w:rFonts w:ascii="Arial" w:eastAsia="Times New Roman" w:hAnsi="Arial" w:cs="Arial"/>
                <w:b/>
                <w:bCs/>
                <w:color w:val="000000"/>
              </w:rPr>
            </w:pPr>
            <w:r w:rsidRPr="00D62197">
              <w:rPr>
                <w:rFonts w:ascii="Arial" w:eastAsia="Times New Roman" w:hAnsi="Arial" w:cs="Arial"/>
                <w:b/>
                <w:bCs/>
                <w:color w:val="000000"/>
              </w:rPr>
              <w:t>Unburdened Hourly Rate</w:t>
            </w:r>
          </w:p>
        </w:tc>
        <w:tc>
          <w:tcPr>
            <w:tcW w:w="1530" w:type="dxa"/>
            <w:tcBorders>
              <w:top w:val="single" w:sz="12" w:space="0" w:color="auto"/>
              <w:bottom w:val="single" w:sz="18" w:space="0" w:color="auto"/>
            </w:tcBorders>
            <w:vAlign w:val="center"/>
            <w:hideMark/>
          </w:tcPr>
          <w:p w14:paraId="4DF87692" w14:textId="77777777" w:rsidR="005E0AFD" w:rsidRPr="00D62197" w:rsidRDefault="005E0AFD" w:rsidP="0059753E">
            <w:pPr>
              <w:spacing w:after="0" w:line="240" w:lineRule="auto"/>
              <w:jc w:val="center"/>
              <w:rPr>
                <w:rFonts w:ascii="Arial" w:eastAsia="Times New Roman" w:hAnsi="Arial" w:cs="Arial"/>
                <w:b/>
                <w:bCs/>
                <w:color w:val="000000"/>
              </w:rPr>
            </w:pPr>
            <w:r w:rsidRPr="00D62197">
              <w:rPr>
                <w:rFonts w:ascii="Arial" w:eastAsia="Times New Roman" w:hAnsi="Arial" w:cs="Arial"/>
                <w:b/>
                <w:bCs/>
                <w:color w:val="000000"/>
              </w:rPr>
              <w:t>Burdened Hourly Rate</w:t>
            </w:r>
          </w:p>
        </w:tc>
        <w:tc>
          <w:tcPr>
            <w:tcW w:w="2588" w:type="dxa"/>
            <w:tcBorders>
              <w:top w:val="single" w:sz="12" w:space="0" w:color="auto"/>
              <w:bottom w:val="single" w:sz="18" w:space="0" w:color="auto"/>
            </w:tcBorders>
          </w:tcPr>
          <w:p w14:paraId="30789A86" w14:textId="77777777" w:rsidR="00B30967" w:rsidRPr="00D62197" w:rsidRDefault="00B30967" w:rsidP="0059753E">
            <w:pPr>
              <w:spacing w:after="0" w:line="240" w:lineRule="auto"/>
              <w:jc w:val="center"/>
              <w:rPr>
                <w:rFonts w:ascii="Arial" w:eastAsia="Times New Roman" w:hAnsi="Arial" w:cs="Arial"/>
                <w:b/>
                <w:bCs/>
                <w:color w:val="000000"/>
              </w:rPr>
            </w:pPr>
          </w:p>
          <w:p w14:paraId="4FE9A3BE" w14:textId="519A88A2" w:rsidR="005E0AFD" w:rsidRPr="00D62197" w:rsidRDefault="005E0AFD" w:rsidP="0059753E">
            <w:pPr>
              <w:spacing w:after="0" w:line="240" w:lineRule="auto"/>
              <w:jc w:val="center"/>
              <w:rPr>
                <w:rFonts w:ascii="Arial" w:eastAsia="Times New Roman" w:hAnsi="Arial" w:cs="Arial"/>
                <w:b/>
                <w:bCs/>
                <w:color w:val="000000"/>
              </w:rPr>
            </w:pPr>
            <w:r w:rsidRPr="00D62197">
              <w:rPr>
                <w:rFonts w:ascii="Arial" w:eastAsia="Times New Roman" w:hAnsi="Arial" w:cs="Arial"/>
                <w:b/>
                <w:bCs/>
                <w:color w:val="000000"/>
              </w:rPr>
              <w:t>Annual Cost</w:t>
            </w:r>
          </w:p>
        </w:tc>
      </w:tr>
      <w:tr w:rsidR="005E0AFD" w:rsidRPr="00D62197" w14:paraId="7EF468FD" w14:textId="77777777" w:rsidTr="00B30967">
        <w:trPr>
          <w:trHeight w:val="399"/>
        </w:trPr>
        <w:tc>
          <w:tcPr>
            <w:tcW w:w="571" w:type="dxa"/>
            <w:tcBorders>
              <w:top w:val="single" w:sz="18" w:space="0" w:color="auto"/>
            </w:tcBorders>
            <w:noWrap/>
            <w:vAlign w:val="center"/>
            <w:hideMark/>
          </w:tcPr>
          <w:p w14:paraId="74DCACAD" w14:textId="77777777" w:rsidR="005E0AFD" w:rsidRPr="00D62197" w:rsidRDefault="005E0AFD"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1</w:t>
            </w:r>
          </w:p>
        </w:tc>
        <w:tc>
          <w:tcPr>
            <w:tcW w:w="5012" w:type="dxa"/>
            <w:tcBorders>
              <w:top w:val="single" w:sz="18" w:space="0" w:color="auto"/>
            </w:tcBorders>
            <w:noWrap/>
            <w:vAlign w:val="center"/>
          </w:tcPr>
          <w:p w14:paraId="50D96D65" w14:textId="77777777" w:rsidR="005E0AFD" w:rsidRPr="00D62197" w:rsidRDefault="005E0AFD" w:rsidP="0059753E">
            <w:pPr>
              <w:pStyle w:val="ListParagraph1"/>
              <w:ind w:left="0"/>
              <w:rPr>
                <w:rFonts w:eastAsia="Times New Roman" w:cs="Arial"/>
                <w:color w:val="000000"/>
                <w:lang w:val="en-US"/>
              </w:rPr>
            </w:pPr>
            <w:r w:rsidRPr="00D62197">
              <w:rPr>
                <w:rFonts w:eastAsia="Times New Roman" w:cs="Arial"/>
                <w:color w:val="000000"/>
                <w:lang w:val="en-US"/>
              </w:rPr>
              <w:t>Yuba College Coverage (24 hours/day, 7 days/week including holidays).  Include hourly rate and total annual cost – estimated annual hours 8,760</w:t>
            </w:r>
          </w:p>
        </w:tc>
        <w:tc>
          <w:tcPr>
            <w:tcW w:w="1710" w:type="dxa"/>
            <w:tcBorders>
              <w:top w:val="single" w:sz="18" w:space="0" w:color="auto"/>
            </w:tcBorders>
            <w:vAlign w:val="center"/>
          </w:tcPr>
          <w:p w14:paraId="4046A1F8"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1530" w:type="dxa"/>
            <w:tcBorders>
              <w:top w:val="single" w:sz="18" w:space="0" w:color="auto"/>
            </w:tcBorders>
            <w:noWrap/>
            <w:vAlign w:val="center"/>
            <w:hideMark/>
          </w:tcPr>
          <w:p w14:paraId="70C07E9B"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588" w:type="dxa"/>
            <w:tcBorders>
              <w:top w:val="single" w:sz="18" w:space="0" w:color="auto"/>
            </w:tcBorders>
            <w:vAlign w:val="center"/>
          </w:tcPr>
          <w:p w14:paraId="23C60682" w14:textId="77777777" w:rsidR="005E0AFD" w:rsidRPr="00D62197" w:rsidRDefault="005E0AFD" w:rsidP="0059753E">
            <w:pPr>
              <w:spacing w:after="0" w:line="240" w:lineRule="auto"/>
              <w:jc w:val="both"/>
              <w:rPr>
                <w:rFonts w:ascii="Arial" w:eastAsia="Times New Roman" w:hAnsi="Arial" w:cs="Arial"/>
                <w:b/>
                <w:bCs/>
                <w:color w:val="000000"/>
              </w:rPr>
            </w:pPr>
            <w:r w:rsidRPr="00D62197">
              <w:rPr>
                <w:rFonts w:ascii="Arial" w:eastAsia="Times New Roman" w:hAnsi="Arial" w:cs="Arial"/>
                <w:b/>
                <w:bCs/>
                <w:color w:val="000000"/>
              </w:rPr>
              <w:t>$</w:t>
            </w:r>
          </w:p>
        </w:tc>
      </w:tr>
      <w:tr w:rsidR="005E0AFD" w:rsidRPr="00D62197" w14:paraId="0528672C" w14:textId="77777777" w:rsidTr="005E0AFD">
        <w:trPr>
          <w:trHeight w:val="399"/>
        </w:trPr>
        <w:tc>
          <w:tcPr>
            <w:tcW w:w="571" w:type="dxa"/>
            <w:noWrap/>
            <w:vAlign w:val="center"/>
          </w:tcPr>
          <w:p w14:paraId="016CA1DB" w14:textId="77777777" w:rsidR="005E0AFD" w:rsidRPr="00D62197" w:rsidRDefault="005E0AFD"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themeColor="text1"/>
              </w:rPr>
              <w:t>2</w:t>
            </w:r>
          </w:p>
        </w:tc>
        <w:tc>
          <w:tcPr>
            <w:tcW w:w="5012" w:type="dxa"/>
            <w:noWrap/>
            <w:vAlign w:val="center"/>
          </w:tcPr>
          <w:p w14:paraId="3F8A106C" w14:textId="77777777" w:rsidR="005E0AFD" w:rsidRPr="00D62197" w:rsidRDefault="005E0AFD" w:rsidP="0059753E">
            <w:pPr>
              <w:pStyle w:val="ListParagraph1"/>
              <w:ind w:left="0"/>
              <w:rPr>
                <w:rFonts w:eastAsia="Times New Roman" w:cs="Arial"/>
                <w:color w:val="000000"/>
                <w:lang w:val="en-US"/>
              </w:rPr>
            </w:pPr>
            <w:r w:rsidRPr="00D62197">
              <w:rPr>
                <w:rFonts w:eastAsia="Times New Roman" w:cs="Arial"/>
                <w:color w:val="000000" w:themeColor="text1"/>
                <w:lang w:val="en-US"/>
              </w:rPr>
              <w:t>Yuba College Coverage (8 hours/day, 5 days/week including holidays).  Include hourly rate and total annual cost – estimated annual hours 2,920</w:t>
            </w:r>
          </w:p>
        </w:tc>
        <w:tc>
          <w:tcPr>
            <w:tcW w:w="1710" w:type="dxa"/>
            <w:vAlign w:val="center"/>
          </w:tcPr>
          <w:p w14:paraId="2EA4CC1D" w14:textId="77777777" w:rsidR="005E0AFD" w:rsidRPr="00D62197" w:rsidRDefault="005E0AFD" w:rsidP="0059753E">
            <w:pPr>
              <w:spacing w:after="0" w:line="240" w:lineRule="auto"/>
              <w:rPr>
                <w:rFonts w:ascii="Arial" w:eastAsia="Times New Roman" w:hAnsi="Arial" w:cs="Arial"/>
                <w:b/>
                <w:bCs/>
                <w:color w:val="000000" w:themeColor="text1"/>
              </w:rPr>
            </w:pPr>
            <w:r w:rsidRPr="00D62197">
              <w:rPr>
                <w:rFonts w:ascii="Arial" w:eastAsia="Times New Roman" w:hAnsi="Arial" w:cs="Arial"/>
                <w:b/>
                <w:bCs/>
                <w:color w:val="000000" w:themeColor="text1"/>
              </w:rPr>
              <w:t>$</w:t>
            </w:r>
          </w:p>
        </w:tc>
        <w:tc>
          <w:tcPr>
            <w:tcW w:w="1530" w:type="dxa"/>
            <w:noWrap/>
            <w:vAlign w:val="center"/>
          </w:tcPr>
          <w:p w14:paraId="0337416A"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themeColor="text1"/>
              </w:rPr>
              <w:t>$</w:t>
            </w:r>
          </w:p>
        </w:tc>
        <w:tc>
          <w:tcPr>
            <w:tcW w:w="2588" w:type="dxa"/>
            <w:vAlign w:val="center"/>
          </w:tcPr>
          <w:p w14:paraId="79D540EB"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themeColor="text1"/>
              </w:rPr>
              <w:t>$</w:t>
            </w:r>
          </w:p>
        </w:tc>
      </w:tr>
      <w:tr w:rsidR="005E0AFD" w:rsidRPr="00D62197" w14:paraId="0BA56A7F" w14:textId="77777777" w:rsidTr="005E0AFD">
        <w:trPr>
          <w:trHeight w:val="399"/>
        </w:trPr>
        <w:tc>
          <w:tcPr>
            <w:tcW w:w="571" w:type="dxa"/>
            <w:noWrap/>
            <w:vAlign w:val="center"/>
          </w:tcPr>
          <w:p w14:paraId="65F666E4" w14:textId="63F347F3" w:rsidR="005E0AFD" w:rsidRPr="00D62197" w:rsidRDefault="005E0AFD"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3</w:t>
            </w:r>
          </w:p>
        </w:tc>
        <w:tc>
          <w:tcPr>
            <w:tcW w:w="5012" w:type="dxa"/>
            <w:noWrap/>
            <w:vAlign w:val="center"/>
          </w:tcPr>
          <w:p w14:paraId="38D62493" w14:textId="33ED2B33" w:rsidR="005E0AFD" w:rsidRPr="00D62197" w:rsidRDefault="005E0AFD" w:rsidP="0059753E">
            <w:pPr>
              <w:pStyle w:val="ListParagraph1"/>
              <w:ind w:left="0"/>
              <w:rPr>
                <w:rFonts w:eastAsia="Times New Roman" w:cs="Arial"/>
                <w:color w:val="000000"/>
                <w:lang w:val="en-US"/>
              </w:rPr>
            </w:pPr>
            <w:r w:rsidRPr="00D62197">
              <w:rPr>
                <w:rFonts w:eastAsia="Times New Roman" w:cs="Arial"/>
                <w:color w:val="000000"/>
                <w:lang w:val="en-US"/>
              </w:rPr>
              <w:t>Yuba College Administrative and Other Costs:</w:t>
            </w:r>
          </w:p>
        </w:tc>
        <w:tc>
          <w:tcPr>
            <w:tcW w:w="1710" w:type="dxa"/>
            <w:vAlign w:val="center"/>
          </w:tcPr>
          <w:p w14:paraId="0A45FCE3" w14:textId="351DFCB4" w:rsidR="005E0AFD" w:rsidRPr="00D62197" w:rsidRDefault="005E0AFD" w:rsidP="0059753E">
            <w:pPr>
              <w:spacing w:after="0" w:line="240" w:lineRule="auto"/>
              <w:rPr>
                <w:rFonts w:ascii="Arial" w:eastAsia="Times New Roman" w:hAnsi="Arial" w:cs="Arial"/>
                <w:b/>
                <w:bCs/>
                <w:color w:val="000000"/>
              </w:rPr>
            </w:pPr>
          </w:p>
        </w:tc>
        <w:tc>
          <w:tcPr>
            <w:tcW w:w="1530" w:type="dxa"/>
            <w:noWrap/>
            <w:vAlign w:val="center"/>
          </w:tcPr>
          <w:p w14:paraId="3A035001" w14:textId="1592A058" w:rsidR="005E0AFD" w:rsidRPr="00D62197" w:rsidRDefault="005E0AFD" w:rsidP="0059753E">
            <w:pPr>
              <w:spacing w:after="0" w:line="240" w:lineRule="auto"/>
              <w:rPr>
                <w:rFonts w:ascii="Arial" w:eastAsia="Times New Roman" w:hAnsi="Arial" w:cs="Arial"/>
                <w:b/>
                <w:bCs/>
                <w:color w:val="000000"/>
              </w:rPr>
            </w:pPr>
          </w:p>
        </w:tc>
        <w:tc>
          <w:tcPr>
            <w:tcW w:w="2588" w:type="dxa"/>
            <w:vAlign w:val="center"/>
          </w:tcPr>
          <w:p w14:paraId="2C211167" w14:textId="4C58B827" w:rsidR="005E0AFD"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5E0AFD" w:rsidRPr="00D62197" w14:paraId="5AE9660E" w14:textId="77777777" w:rsidTr="005E0AFD">
        <w:trPr>
          <w:trHeight w:val="399"/>
        </w:trPr>
        <w:tc>
          <w:tcPr>
            <w:tcW w:w="571" w:type="dxa"/>
            <w:noWrap/>
            <w:vAlign w:val="center"/>
          </w:tcPr>
          <w:p w14:paraId="037B297E" w14:textId="38A6AB3F" w:rsidR="005E0AFD" w:rsidRPr="00D62197" w:rsidRDefault="001A08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4</w:t>
            </w:r>
          </w:p>
        </w:tc>
        <w:tc>
          <w:tcPr>
            <w:tcW w:w="5012" w:type="dxa"/>
            <w:noWrap/>
            <w:vAlign w:val="center"/>
          </w:tcPr>
          <w:p w14:paraId="26F3662C" w14:textId="77777777" w:rsidR="005E0AFD" w:rsidRPr="00D62197" w:rsidRDefault="005E0AFD" w:rsidP="0059753E">
            <w:pPr>
              <w:pStyle w:val="ListParagraph1"/>
              <w:ind w:left="0"/>
              <w:rPr>
                <w:rFonts w:eastAsia="Times New Roman" w:cs="Arial"/>
                <w:color w:val="000000"/>
                <w:lang w:val="en-US"/>
              </w:rPr>
            </w:pPr>
            <w:r w:rsidRPr="00D62197">
              <w:rPr>
                <w:rFonts w:eastAsia="Times New Roman" w:cs="Arial"/>
                <w:color w:val="000000"/>
                <w:lang w:val="en-US"/>
              </w:rPr>
              <w:t>Woodland Community College Coverage (24 hours/day, 7 days/week including holidays).  Include hourly rate and total annual cost – estimated annual hours 8,760</w:t>
            </w:r>
          </w:p>
        </w:tc>
        <w:tc>
          <w:tcPr>
            <w:tcW w:w="1710" w:type="dxa"/>
            <w:vAlign w:val="center"/>
          </w:tcPr>
          <w:p w14:paraId="62A35D94"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1530" w:type="dxa"/>
            <w:noWrap/>
            <w:vAlign w:val="center"/>
          </w:tcPr>
          <w:p w14:paraId="3049EE6D"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588" w:type="dxa"/>
            <w:vAlign w:val="center"/>
          </w:tcPr>
          <w:p w14:paraId="1F4CA883"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1A0867" w:rsidRPr="00D62197" w14:paraId="3FCAA001" w14:textId="77777777" w:rsidTr="005E0AFD">
        <w:trPr>
          <w:trHeight w:val="399"/>
        </w:trPr>
        <w:tc>
          <w:tcPr>
            <w:tcW w:w="571" w:type="dxa"/>
            <w:noWrap/>
            <w:vAlign w:val="center"/>
          </w:tcPr>
          <w:p w14:paraId="7BE9C7A5" w14:textId="5B691C14" w:rsidR="001A0867" w:rsidRPr="00D62197" w:rsidRDefault="001A08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5</w:t>
            </w:r>
          </w:p>
        </w:tc>
        <w:tc>
          <w:tcPr>
            <w:tcW w:w="5012" w:type="dxa"/>
            <w:noWrap/>
            <w:vAlign w:val="center"/>
          </w:tcPr>
          <w:p w14:paraId="529CF4A9" w14:textId="13591E70" w:rsidR="001A0867" w:rsidRPr="00D62197" w:rsidRDefault="001A0867" w:rsidP="0059753E">
            <w:pPr>
              <w:pStyle w:val="ListParagraph1"/>
              <w:ind w:left="0"/>
              <w:rPr>
                <w:rFonts w:eastAsia="Times New Roman" w:cs="Arial"/>
                <w:color w:val="000000"/>
                <w:lang w:val="en-US"/>
              </w:rPr>
            </w:pPr>
            <w:r w:rsidRPr="00D62197">
              <w:rPr>
                <w:rFonts w:eastAsia="Times New Roman" w:cs="Arial"/>
                <w:color w:val="000000"/>
                <w:lang w:val="en-US"/>
              </w:rPr>
              <w:t>Woodland Community College, Administrative and Other Costs:</w:t>
            </w:r>
          </w:p>
        </w:tc>
        <w:tc>
          <w:tcPr>
            <w:tcW w:w="1710" w:type="dxa"/>
            <w:vAlign w:val="center"/>
          </w:tcPr>
          <w:p w14:paraId="6A62CAA3" w14:textId="5A7449B9" w:rsidR="001A0867" w:rsidRPr="00D62197" w:rsidRDefault="001A0867" w:rsidP="0059753E">
            <w:pPr>
              <w:spacing w:after="0" w:line="240" w:lineRule="auto"/>
              <w:rPr>
                <w:rFonts w:ascii="Arial" w:eastAsia="Times New Roman" w:hAnsi="Arial" w:cs="Arial"/>
                <w:b/>
                <w:bCs/>
                <w:color w:val="000000"/>
              </w:rPr>
            </w:pPr>
          </w:p>
        </w:tc>
        <w:tc>
          <w:tcPr>
            <w:tcW w:w="1530" w:type="dxa"/>
            <w:noWrap/>
            <w:vAlign w:val="center"/>
          </w:tcPr>
          <w:p w14:paraId="6B04C7D9" w14:textId="3A3D3139" w:rsidR="001A0867" w:rsidRPr="00D62197" w:rsidRDefault="001A0867" w:rsidP="0059753E">
            <w:pPr>
              <w:spacing w:after="0" w:line="240" w:lineRule="auto"/>
              <w:rPr>
                <w:rFonts w:ascii="Arial" w:eastAsia="Times New Roman" w:hAnsi="Arial" w:cs="Arial"/>
                <w:b/>
                <w:bCs/>
                <w:color w:val="000000"/>
              </w:rPr>
            </w:pPr>
          </w:p>
        </w:tc>
        <w:tc>
          <w:tcPr>
            <w:tcW w:w="2588" w:type="dxa"/>
            <w:vAlign w:val="center"/>
          </w:tcPr>
          <w:p w14:paraId="3173BA9B" w14:textId="4543A13C" w:rsidR="001A0867"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5E0AFD" w:rsidRPr="00D62197" w14:paraId="0DB12365" w14:textId="77777777" w:rsidTr="005E0AFD">
        <w:trPr>
          <w:trHeight w:val="399"/>
        </w:trPr>
        <w:tc>
          <w:tcPr>
            <w:tcW w:w="571" w:type="dxa"/>
            <w:noWrap/>
            <w:vAlign w:val="center"/>
          </w:tcPr>
          <w:p w14:paraId="31EC8777" w14:textId="32D9DC3C" w:rsidR="005E0AFD" w:rsidRPr="00D62197" w:rsidRDefault="001A08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6</w:t>
            </w:r>
          </w:p>
        </w:tc>
        <w:tc>
          <w:tcPr>
            <w:tcW w:w="5012" w:type="dxa"/>
            <w:noWrap/>
            <w:vAlign w:val="center"/>
          </w:tcPr>
          <w:p w14:paraId="5A15AC0E" w14:textId="77777777" w:rsidR="005E0AFD" w:rsidRPr="00D62197" w:rsidRDefault="005E0AFD" w:rsidP="0059753E">
            <w:pPr>
              <w:pStyle w:val="ListParagraph1"/>
              <w:ind w:left="0"/>
              <w:rPr>
                <w:rFonts w:eastAsia="Times New Roman" w:cs="Arial"/>
                <w:color w:val="000000"/>
                <w:lang w:val="en-US"/>
              </w:rPr>
            </w:pPr>
            <w:r w:rsidRPr="00D62197">
              <w:rPr>
                <w:rFonts w:eastAsia="Times New Roman" w:cs="Arial"/>
                <w:color w:val="000000"/>
                <w:lang w:val="en-US"/>
              </w:rPr>
              <w:t>Lake County Campus Coverage (24 hours/day, 7 days/week including holidays).  Include hourly rate and total annual cost – estimated annual hours 8,760</w:t>
            </w:r>
          </w:p>
        </w:tc>
        <w:tc>
          <w:tcPr>
            <w:tcW w:w="1710" w:type="dxa"/>
            <w:vAlign w:val="center"/>
          </w:tcPr>
          <w:p w14:paraId="0C768E66"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c>
          <w:tcPr>
            <w:tcW w:w="1530" w:type="dxa"/>
            <w:noWrap/>
            <w:vAlign w:val="center"/>
          </w:tcPr>
          <w:p w14:paraId="3B419574"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c>
          <w:tcPr>
            <w:tcW w:w="2588" w:type="dxa"/>
            <w:vAlign w:val="center"/>
          </w:tcPr>
          <w:p w14:paraId="5E0F5808"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r>
      <w:tr w:rsidR="001A0867" w:rsidRPr="00D62197" w14:paraId="5F98FE19" w14:textId="77777777" w:rsidTr="005E0AFD">
        <w:trPr>
          <w:trHeight w:val="399"/>
        </w:trPr>
        <w:tc>
          <w:tcPr>
            <w:tcW w:w="571" w:type="dxa"/>
            <w:noWrap/>
            <w:vAlign w:val="center"/>
          </w:tcPr>
          <w:p w14:paraId="0C0B207E" w14:textId="79568DBC" w:rsidR="001A0867" w:rsidRPr="00D62197" w:rsidRDefault="001A08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7</w:t>
            </w:r>
          </w:p>
        </w:tc>
        <w:tc>
          <w:tcPr>
            <w:tcW w:w="5012" w:type="dxa"/>
            <w:noWrap/>
            <w:vAlign w:val="center"/>
          </w:tcPr>
          <w:p w14:paraId="21EA3B2C" w14:textId="1D5CB0CE" w:rsidR="001A0867" w:rsidRPr="00D62197" w:rsidRDefault="001A0867" w:rsidP="0059753E">
            <w:pPr>
              <w:pStyle w:val="ListParagraph1"/>
              <w:ind w:left="0"/>
              <w:rPr>
                <w:rFonts w:eastAsia="Times New Roman" w:cs="Arial"/>
                <w:color w:val="000000"/>
                <w:lang w:val="en-US"/>
              </w:rPr>
            </w:pPr>
            <w:r w:rsidRPr="00D62197">
              <w:rPr>
                <w:rFonts w:eastAsia="Times New Roman" w:cs="Arial"/>
                <w:color w:val="000000"/>
                <w:lang w:val="en-US"/>
              </w:rPr>
              <w:t>Lake County Campus, Administrative and other costs:</w:t>
            </w:r>
          </w:p>
        </w:tc>
        <w:tc>
          <w:tcPr>
            <w:tcW w:w="1710" w:type="dxa"/>
            <w:vAlign w:val="center"/>
          </w:tcPr>
          <w:p w14:paraId="31ECBFB5" w14:textId="58962A94" w:rsidR="001A0867" w:rsidRPr="00D62197" w:rsidRDefault="001A0867" w:rsidP="0059753E">
            <w:pPr>
              <w:spacing w:after="0" w:line="240" w:lineRule="auto"/>
              <w:rPr>
                <w:rFonts w:ascii="Arial" w:eastAsia="Times New Roman" w:hAnsi="Arial" w:cs="Arial"/>
                <w:b/>
                <w:bCs/>
                <w:color w:val="000000"/>
              </w:rPr>
            </w:pPr>
          </w:p>
        </w:tc>
        <w:tc>
          <w:tcPr>
            <w:tcW w:w="1530" w:type="dxa"/>
            <w:noWrap/>
            <w:vAlign w:val="center"/>
          </w:tcPr>
          <w:p w14:paraId="6283497C" w14:textId="13EC4590" w:rsidR="001A0867" w:rsidRPr="00D62197" w:rsidRDefault="001A0867" w:rsidP="0059753E">
            <w:pPr>
              <w:spacing w:after="0" w:line="240" w:lineRule="auto"/>
              <w:rPr>
                <w:rFonts w:ascii="Arial" w:eastAsia="Times New Roman" w:hAnsi="Arial" w:cs="Arial"/>
                <w:b/>
                <w:bCs/>
                <w:color w:val="000000"/>
              </w:rPr>
            </w:pPr>
          </w:p>
        </w:tc>
        <w:tc>
          <w:tcPr>
            <w:tcW w:w="2588" w:type="dxa"/>
            <w:vAlign w:val="center"/>
          </w:tcPr>
          <w:p w14:paraId="61A705DE" w14:textId="65D9E123" w:rsidR="001A0867"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5E0AFD" w:rsidRPr="00D62197" w14:paraId="5FF7D376" w14:textId="77777777" w:rsidTr="005E0AFD">
        <w:trPr>
          <w:trHeight w:val="399"/>
        </w:trPr>
        <w:tc>
          <w:tcPr>
            <w:tcW w:w="571" w:type="dxa"/>
            <w:noWrap/>
            <w:vAlign w:val="center"/>
          </w:tcPr>
          <w:p w14:paraId="7C7AA791" w14:textId="6FE7C808" w:rsidR="005E0AFD" w:rsidRPr="00D62197" w:rsidRDefault="001A08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8</w:t>
            </w:r>
          </w:p>
        </w:tc>
        <w:tc>
          <w:tcPr>
            <w:tcW w:w="5012" w:type="dxa"/>
            <w:noWrap/>
            <w:vAlign w:val="center"/>
          </w:tcPr>
          <w:p w14:paraId="087B559F" w14:textId="00F60626" w:rsidR="005E0AFD" w:rsidRPr="00D62197" w:rsidRDefault="005E0AFD" w:rsidP="0059753E">
            <w:pPr>
              <w:pStyle w:val="ListParagraph1"/>
              <w:ind w:left="0"/>
              <w:rPr>
                <w:rFonts w:eastAsia="Times New Roman" w:cs="Arial"/>
                <w:color w:val="000000"/>
                <w:lang w:val="en-US"/>
              </w:rPr>
            </w:pPr>
            <w:r w:rsidRPr="00D62197">
              <w:rPr>
                <w:rFonts w:eastAsia="Times New Roman" w:cs="Arial"/>
                <w:color w:val="000000"/>
                <w:lang w:val="en-US"/>
              </w:rPr>
              <w:t>Sutter County C</w:t>
            </w:r>
            <w:r w:rsidR="001A0867" w:rsidRPr="00D62197">
              <w:rPr>
                <w:rFonts w:eastAsia="Times New Roman" w:cs="Arial"/>
                <w:color w:val="000000"/>
                <w:lang w:val="en-US"/>
              </w:rPr>
              <w:t>ampus</w:t>
            </w:r>
            <w:r w:rsidRPr="00D62197">
              <w:rPr>
                <w:rFonts w:eastAsia="Times New Roman" w:cs="Arial"/>
                <w:color w:val="000000"/>
                <w:lang w:val="en-US"/>
              </w:rPr>
              <w:t xml:space="preserve"> Coverage (16 hours/day, 5 days/week excluding holidays, 261-22=239 days).  Include hourly rate and total annual cost – estimated annual hours 3,824</w:t>
            </w:r>
          </w:p>
        </w:tc>
        <w:tc>
          <w:tcPr>
            <w:tcW w:w="1710" w:type="dxa"/>
            <w:vAlign w:val="center"/>
          </w:tcPr>
          <w:p w14:paraId="7E90769F"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1530" w:type="dxa"/>
            <w:noWrap/>
            <w:vAlign w:val="center"/>
          </w:tcPr>
          <w:p w14:paraId="0723A501"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588" w:type="dxa"/>
            <w:vAlign w:val="center"/>
          </w:tcPr>
          <w:p w14:paraId="7D7DD8EC"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5E0AFD" w:rsidRPr="00D62197" w14:paraId="21FE5FFB" w14:textId="77777777" w:rsidTr="00B30967">
        <w:trPr>
          <w:trHeight w:val="399"/>
        </w:trPr>
        <w:tc>
          <w:tcPr>
            <w:tcW w:w="571" w:type="dxa"/>
            <w:tcBorders>
              <w:bottom w:val="single" w:sz="18" w:space="0" w:color="auto"/>
            </w:tcBorders>
            <w:noWrap/>
            <w:vAlign w:val="center"/>
          </w:tcPr>
          <w:p w14:paraId="656DFFF0" w14:textId="3E21F656" w:rsidR="005E0AFD" w:rsidRPr="00D62197" w:rsidRDefault="001A0867" w:rsidP="0059753E">
            <w:pPr>
              <w:spacing w:after="0" w:line="240" w:lineRule="auto"/>
              <w:jc w:val="center"/>
              <w:rPr>
                <w:rFonts w:ascii="Arial" w:eastAsia="Times New Roman" w:hAnsi="Arial" w:cs="Arial"/>
                <w:color w:val="000000" w:themeColor="text1"/>
              </w:rPr>
            </w:pPr>
            <w:r w:rsidRPr="00D62197">
              <w:rPr>
                <w:rFonts w:ascii="Arial" w:eastAsia="Times New Roman" w:hAnsi="Arial" w:cs="Arial"/>
                <w:color w:val="000000" w:themeColor="text1"/>
              </w:rPr>
              <w:t>9</w:t>
            </w:r>
          </w:p>
        </w:tc>
        <w:tc>
          <w:tcPr>
            <w:tcW w:w="5012" w:type="dxa"/>
            <w:tcBorders>
              <w:bottom w:val="single" w:sz="18" w:space="0" w:color="auto"/>
            </w:tcBorders>
            <w:noWrap/>
            <w:vAlign w:val="center"/>
          </w:tcPr>
          <w:p w14:paraId="48008AE1" w14:textId="561C2E8D" w:rsidR="005E0AFD" w:rsidRPr="00D62197" w:rsidRDefault="001A0867" w:rsidP="0059753E">
            <w:pPr>
              <w:pStyle w:val="ListParagraph1"/>
              <w:ind w:left="0"/>
              <w:rPr>
                <w:rFonts w:eastAsia="Times New Roman" w:cs="Arial"/>
                <w:color w:val="000000"/>
                <w:lang w:val="en-US"/>
              </w:rPr>
            </w:pPr>
            <w:r w:rsidRPr="00D62197">
              <w:rPr>
                <w:rFonts w:eastAsia="Times New Roman" w:cs="Arial"/>
                <w:color w:val="000000"/>
                <w:lang w:val="en-US"/>
              </w:rPr>
              <w:t>Sutter County Campus, Administrative and other costs:</w:t>
            </w:r>
          </w:p>
        </w:tc>
        <w:tc>
          <w:tcPr>
            <w:tcW w:w="1710" w:type="dxa"/>
            <w:tcBorders>
              <w:bottom w:val="single" w:sz="18" w:space="0" w:color="auto"/>
            </w:tcBorders>
            <w:vAlign w:val="center"/>
          </w:tcPr>
          <w:p w14:paraId="57DCC63C" w14:textId="6A3557F6" w:rsidR="005E0AFD" w:rsidRPr="00D62197" w:rsidRDefault="005E0AFD" w:rsidP="0059753E">
            <w:pPr>
              <w:spacing w:after="0" w:line="240" w:lineRule="auto"/>
              <w:rPr>
                <w:rFonts w:ascii="Arial" w:eastAsia="Times New Roman" w:hAnsi="Arial" w:cs="Arial"/>
                <w:b/>
                <w:bCs/>
                <w:color w:val="000000"/>
              </w:rPr>
            </w:pPr>
          </w:p>
        </w:tc>
        <w:tc>
          <w:tcPr>
            <w:tcW w:w="1530" w:type="dxa"/>
            <w:tcBorders>
              <w:bottom w:val="single" w:sz="18" w:space="0" w:color="auto"/>
            </w:tcBorders>
            <w:noWrap/>
            <w:vAlign w:val="center"/>
          </w:tcPr>
          <w:p w14:paraId="4BADC63C" w14:textId="1B7C707B" w:rsidR="005E0AFD" w:rsidRPr="00D62197" w:rsidRDefault="005E0AFD" w:rsidP="0059753E">
            <w:pPr>
              <w:spacing w:after="0" w:line="240" w:lineRule="auto"/>
              <w:rPr>
                <w:rFonts w:ascii="Arial" w:eastAsia="Times New Roman" w:hAnsi="Arial" w:cs="Arial"/>
                <w:b/>
                <w:bCs/>
                <w:color w:val="000000"/>
              </w:rPr>
            </w:pPr>
          </w:p>
        </w:tc>
        <w:tc>
          <w:tcPr>
            <w:tcW w:w="2588" w:type="dxa"/>
            <w:tcBorders>
              <w:bottom w:val="single" w:sz="18" w:space="0" w:color="auto"/>
            </w:tcBorders>
            <w:vAlign w:val="center"/>
          </w:tcPr>
          <w:p w14:paraId="649ACEDA" w14:textId="014AA0D1" w:rsidR="005E0AFD"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5E0AFD" w:rsidRPr="00D62197" w14:paraId="487A0DEF" w14:textId="77777777" w:rsidTr="00B30967">
        <w:trPr>
          <w:trHeight w:val="399"/>
        </w:trPr>
        <w:tc>
          <w:tcPr>
            <w:tcW w:w="571" w:type="dxa"/>
            <w:tcBorders>
              <w:top w:val="single" w:sz="18" w:space="0" w:color="auto"/>
              <w:bottom w:val="single" w:sz="12" w:space="0" w:color="auto"/>
            </w:tcBorders>
            <w:noWrap/>
            <w:vAlign w:val="center"/>
          </w:tcPr>
          <w:p w14:paraId="71700124" w14:textId="1C91F897" w:rsidR="005E0AFD" w:rsidRPr="00D62197" w:rsidRDefault="001A08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10</w:t>
            </w:r>
          </w:p>
        </w:tc>
        <w:tc>
          <w:tcPr>
            <w:tcW w:w="5012" w:type="dxa"/>
            <w:tcBorders>
              <w:top w:val="single" w:sz="18" w:space="0" w:color="auto"/>
              <w:bottom w:val="single" w:sz="12" w:space="0" w:color="auto"/>
            </w:tcBorders>
            <w:noWrap/>
            <w:hideMark/>
          </w:tcPr>
          <w:p w14:paraId="70E8BB9C"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Sub-Total Cost:</w:t>
            </w:r>
          </w:p>
        </w:tc>
        <w:tc>
          <w:tcPr>
            <w:tcW w:w="1710" w:type="dxa"/>
            <w:tcBorders>
              <w:top w:val="single" w:sz="18" w:space="0" w:color="auto"/>
              <w:bottom w:val="single" w:sz="12" w:space="0" w:color="auto"/>
            </w:tcBorders>
            <w:vAlign w:val="bottom"/>
          </w:tcPr>
          <w:p w14:paraId="2B72417D"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c>
          <w:tcPr>
            <w:tcW w:w="1530" w:type="dxa"/>
            <w:tcBorders>
              <w:top w:val="single" w:sz="18" w:space="0" w:color="auto"/>
              <w:bottom w:val="single" w:sz="12" w:space="0" w:color="auto"/>
            </w:tcBorders>
            <w:noWrap/>
            <w:vAlign w:val="bottom"/>
            <w:hideMark/>
          </w:tcPr>
          <w:p w14:paraId="59472EF3"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c>
          <w:tcPr>
            <w:tcW w:w="2588" w:type="dxa"/>
            <w:tcBorders>
              <w:top w:val="single" w:sz="18" w:space="0" w:color="auto"/>
              <w:bottom w:val="single" w:sz="12" w:space="0" w:color="auto"/>
            </w:tcBorders>
            <w:vAlign w:val="bottom"/>
          </w:tcPr>
          <w:p w14:paraId="1AE1189D"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r>
    </w:tbl>
    <w:p w14:paraId="0149596B" w14:textId="77777777" w:rsidR="005E0AFD" w:rsidRPr="00D62197" w:rsidRDefault="005E0AFD" w:rsidP="005E0AFD">
      <w:pPr>
        <w:pStyle w:val="ListParagraph1"/>
        <w:tabs>
          <w:tab w:val="left" w:pos="2040"/>
        </w:tabs>
        <w:ind w:left="0"/>
        <w:rPr>
          <w:rFonts w:cs="Arial"/>
          <w:b/>
          <w:lang w:val="en-US" w:eastAsia="en-US"/>
        </w:rPr>
      </w:pPr>
    </w:p>
    <w:p w14:paraId="7D38BCC9" w14:textId="177A1687" w:rsidR="005E0AFD" w:rsidRPr="00D62197" w:rsidRDefault="0019130B">
      <w:pPr>
        <w:rPr>
          <w:rFonts w:ascii="Arial" w:eastAsia="Times New Roman" w:hAnsi="Arial" w:cs="Arial"/>
        </w:rPr>
      </w:pPr>
      <w:r w:rsidRPr="00D62197">
        <w:rPr>
          <w:rFonts w:ascii="Arial" w:hAnsi="Arial" w:cs="Arial"/>
        </w:rPr>
        <w:t>Note: Per Question No. 5</w:t>
      </w:r>
      <w:r w:rsidR="00A31FC7">
        <w:rPr>
          <w:rFonts w:ascii="Arial" w:hAnsi="Arial" w:cs="Arial"/>
        </w:rPr>
        <w:t xml:space="preserve"> and 9</w:t>
      </w:r>
      <w:r w:rsidRPr="00D62197">
        <w:rPr>
          <w:rFonts w:ascii="Arial" w:hAnsi="Arial" w:cs="Arial"/>
        </w:rPr>
        <w:t xml:space="preserve">, the unburdened security guard hourly rate has been changed from $22/hour to $18/hour. </w:t>
      </w:r>
      <w:r w:rsidR="005E0AFD" w:rsidRPr="00D62197">
        <w:rPr>
          <w:rFonts w:ascii="Arial" w:hAnsi="Arial" w:cs="Arial"/>
        </w:rPr>
        <w:br w:type="page"/>
      </w:r>
    </w:p>
    <w:p w14:paraId="4687A53A" w14:textId="5D741DC2" w:rsidR="00C50C39" w:rsidRPr="00D62197" w:rsidRDefault="00C50C39" w:rsidP="00C50C39">
      <w:pPr>
        <w:ind w:left="720"/>
        <w:rPr>
          <w:rFonts w:ascii="Arial" w:eastAsia="HiddenHorzOCR" w:hAnsi="Arial" w:cs="Arial"/>
          <w:b/>
          <w:color w:val="1B1B1B"/>
        </w:rPr>
      </w:pPr>
      <w:r w:rsidRPr="00D62197">
        <w:rPr>
          <w:rFonts w:ascii="Arial" w:eastAsia="HiddenHorzOCR" w:hAnsi="Arial" w:cs="Arial"/>
          <w:b/>
          <w:color w:val="1B1B1B"/>
        </w:rPr>
        <w:lastRenderedPageBreak/>
        <w:t xml:space="preserve">Appendix A, </w:t>
      </w:r>
      <w:r w:rsidR="00C8760C" w:rsidRPr="00D62197">
        <w:rPr>
          <w:rFonts w:ascii="Arial" w:eastAsia="HiddenHorzOCR" w:hAnsi="Arial" w:cs="Arial"/>
          <w:b/>
          <w:color w:val="1B1B1B"/>
        </w:rPr>
        <w:t xml:space="preserve">Exhibit A, </w:t>
      </w:r>
      <w:r w:rsidRPr="00D62197">
        <w:rPr>
          <w:rFonts w:ascii="Arial" w:eastAsia="HiddenHorzOCR" w:hAnsi="Arial" w:cs="Arial"/>
          <w:b/>
          <w:color w:val="1B1B1B"/>
        </w:rPr>
        <w:t>Continued: Revised Proposal Base Bid Form:</w:t>
      </w:r>
    </w:p>
    <w:p w14:paraId="1E20CA6A" w14:textId="114F2A64" w:rsidR="00C50C39" w:rsidRPr="00D62197" w:rsidRDefault="0019130B" w:rsidP="005E0AFD">
      <w:pPr>
        <w:pStyle w:val="BodyText"/>
        <w:ind w:right="249"/>
        <w:jc w:val="both"/>
        <w:rPr>
          <w:rFonts w:ascii="Arial" w:hAnsi="Arial" w:cs="Arial"/>
        </w:rPr>
      </w:pPr>
      <w:r w:rsidRPr="00D62197">
        <w:rPr>
          <w:rFonts w:ascii="Arial" w:hAnsi="Arial" w:cs="Arial"/>
        </w:rPr>
        <w:t>Security Service Firm Vehicles Costs Summary:</w:t>
      </w:r>
    </w:p>
    <w:tbl>
      <w:tblPr>
        <w:tblW w:w="11433"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71"/>
        <w:gridCol w:w="5012"/>
        <w:gridCol w:w="3240"/>
        <w:gridCol w:w="2610"/>
      </w:tblGrid>
      <w:tr w:rsidR="005E0AFD" w:rsidRPr="00D62197" w14:paraId="781ECA1E" w14:textId="77777777" w:rsidTr="00B30967">
        <w:trPr>
          <w:trHeight w:val="816"/>
        </w:trPr>
        <w:tc>
          <w:tcPr>
            <w:tcW w:w="571" w:type="dxa"/>
            <w:tcBorders>
              <w:top w:val="single" w:sz="12" w:space="0" w:color="auto"/>
              <w:bottom w:val="single" w:sz="18" w:space="0" w:color="auto"/>
            </w:tcBorders>
            <w:noWrap/>
            <w:vAlign w:val="center"/>
            <w:hideMark/>
          </w:tcPr>
          <w:p w14:paraId="5522EF0A" w14:textId="77777777" w:rsidR="005E0AFD" w:rsidRPr="00D62197" w:rsidRDefault="005E0AFD" w:rsidP="0059753E">
            <w:pPr>
              <w:spacing w:after="0" w:line="240" w:lineRule="auto"/>
              <w:jc w:val="center"/>
              <w:rPr>
                <w:rFonts w:ascii="Arial" w:eastAsia="Times New Roman" w:hAnsi="Arial" w:cs="Arial"/>
                <w:b/>
                <w:bCs/>
                <w:color w:val="000000"/>
              </w:rPr>
            </w:pPr>
            <w:r w:rsidRPr="00D62197">
              <w:rPr>
                <w:rFonts w:ascii="Arial" w:eastAsia="Times New Roman" w:hAnsi="Arial" w:cs="Arial"/>
                <w:b/>
                <w:bCs/>
                <w:color w:val="000000"/>
              </w:rPr>
              <w:t>No.</w:t>
            </w:r>
          </w:p>
        </w:tc>
        <w:tc>
          <w:tcPr>
            <w:tcW w:w="5012" w:type="dxa"/>
            <w:tcBorders>
              <w:top w:val="single" w:sz="12" w:space="0" w:color="auto"/>
              <w:bottom w:val="single" w:sz="18" w:space="0" w:color="auto"/>
            </w:tcBorders>
            <w:noWrap/>
            <w:vAlign w:val="center"/>
            <w:hideMark/>
          </w:tcPr>
          <w:p w14:paraId="3839261B" w14:textId="77777777" w:rsidR="005E0AFD" w:rsidRPr="00D62197" w:rsidRDefault="005E0AFD" w:rsidP="0059753E">
            <w:pPr>
              <w:spacing w:after="0" w:line="240" w:lineRule="auto"/>
              <w:jc w:val="center"/>
              <w:rPr>
                <w:rFonts w:ascii="Arial" w:eastAsia="Times New Roman" w:hAnsi="Arial" w:cs="Arial"/>
                <w:b/>
                <w:bCs/>
                <w:color w:val="000000"/>
              </w:rPr>
            </w:pPr>
            <w:r w:rsidRPr="00D62197">
              <w:rPr>
                <w:rFonts w:ascii="Arial" w:eastAsia="Times New Roman" w:hAnsi="Arial" w:cs="Arial"/>
                <w:b/>
                <w:bCs/>
                <w:color w:val="000000"/>
              </w:rPr>
              <w:t>Description</w:t>
            </w:r>
          </w:p>
        </w:tc>
        <w:tc>
          <w:tcPr>
            <w:tcW w:w="3240" w:type="dxa"/>
            <w:tcBorders>
              <w:top w:val="single" w:sz="12" w:space="0" w:color="auto"/>
              <w:bottom w:val="single" w:sz="18" w:space="0" w:color="auto"/>
            </w:tcBorders>
            <w:vAlign w:val="center"/>
          </w:tcPr>
          <w:p w14:paraId="03779AA0" w14:textId="7886D749" w:rsidR="005E0AFD" w:rsidRPr="00D62197" w:rsidRDefault="005E0AFD" w:rsidP="0059753E">
            <w:pPr>
              <w:spacing w:after="0" w:line="240" w:lineRule="auto"/>
              <w:jc w:val="center"/>
              <w:rPr>
                <w:rFonts w:ascii="Arial" w:eastAsia="Times New Roman" w:hAnsi="Arial" w:cs="Arial"/>
                <w:b/>
                <w:bCs/>
                <w:color w:val="000000"/>
              </w:rPr>
            </w:pPr>
            <w:r w:rsidRPr="00D62197">
              <w:rPr>
                <w:rFonts w:ascii="Arial" w:eastAsia="Times New Roman" w:hAnsi="Arial" w:cs="Arial"/>
                <w:b/>
                <w:bCs/>
                <w:color w:val="000000"/>
              </w:rPr>
              <w:t>Monthly Rate</w:t>
            </w:r>
          </w:p>
        </w:tc>
        <w:tc>
          <w:tcPr>
            <w:tcW w:w="2610" w:type="dxa"/>
            <w:tcBorders>
              <w:top w:val="single" w:sz="12" w:space="0" w:color="auto"/>
              <w:bottom w:val="single" w:sz="18" w:space="0" w:color="auto"/>
            </w:tcBorders>
          </w:tcPr>
          <w:p w14:paraId="7D982A45" w14:textId="77777777" w:rsidR="00B30967" w:rsidRPr="00D62197" w:rsidRDefault="00B30967" w:rsidP="00B30967">
            <w:pPr>
              <w:spacing w:after="0" w:line="240" w:lineRule="auto"/>
              <w:jc w:val="center"/>
              <w:rPr>
                <w:rFonts w:ascii="Arial" w:eastAsia="Times New Roman" w:hAnsi="Arial" w:cs="Arial"/>
                <w:b/>
                <w:bCs/>
                <w:color w:val="000000"/>
              </w:rPr>
            </w:pPr>
          </w:p>
          <w:p w14:paraId="556E00BA" w14:textId="3CCF73BF" w:rsidR="005E0AFD" w:rsidRPr="00D62197" w:rsidRDefault="005E0AFD" w:rsidP="00B30967">
            <w:pPr>
              <w:spacing w:after="0" w:line="240" w:lineRule="auto"/>
              <w:jc w:val="center"/>
              <w:rPr>
                <w:rFonts w:ascii="Arial" w:eastAsia="Times New Roman" w:hAnsi="Arial" w:cs="Arial"/>
                <w:b/>
                <w:bCs/>
                <w:color w:val="000000"/>
              </w:rPr>
            </w:pPr>
            <w:r w:rsidRPr="00D62197">
              <w:rPr>
                <w:rFonts w:ascii="Arial" w:eastAsia="Times New Roman" w:hAnsi="Arial" w:cs="Arial"/>
                <w:b/>
                <w:bCs/>
                <w:color w:val="000000"/>
              </w:rPr>
              <w:t>Annual Cost</w:t>
            </w:r>
          </w:p>
        </w:tc>
      </w:tr>
      <w:tr w:rsidR="005E0AFD" w:rsidRPr="00D62197" w14:paraId="3FCB02A2" w14:textId="77777777" w:rsidTr="00B30967">
        <w:trPr>
          <w:trHeight w:val="399"/>
        </w:trPr>
        <w:tc>
          <w:tcPr>
            <w:tcW w:w="571" w:type="dxa"/>
            <w:tcBorders>
              <w:top w:val="single" w:sz="18" w:space="0" w:color="auto"/>
            </w:tcBorders>
            <w:noWrap/>
            <w:vAlign w:val="center"/>
          </w:tcPr>
          <w:p w14:paraId="1764FD56" w14:textId="4EAC7C3D" w:rsidR="005E0AFD" w:rsidRPr="00D62197" w:rsidRDefault="00C50C39"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11</w:t>
            </w:r>
          </w:p>
        </w:tc>
        <w:tc>
          <w:tcPr>
            <w:tcW w:w="5012" w:type="dxa"/>
            <w:tcBorders>
              <w:top w:val="single" w:sz="18" w:space="0" w:color="auto"/>
            </w:tcBorders>
            <w:noWrap/>
            <w:vAlign w:val="center"/>
          </w:tcPr>
          <w:p w14:paraId="18578E1B" w14:textId="335B55A5" w:rsidR="005E0AFD" w:rsidRPr="00D62197" w:rsidRDefault="005E0AFD" w:rsidP="0059753E">
            <w:pPr>
              <w:pStyle w:val="ListParagraph1"/>
              <w:ind w:left="0"/>
              <w:rPr>
                <w:rFonts w:eastAsia="Times New Roman" w:cs="Arial"/>
                <w:color w:val="000000"/>
                <w:lang w:val="en-US"/>
              </w:rPr>
            </w:pPr>
            <w:r w:rsidRPr="00D62197">
              <w:rPr>
                <w:rFonts w:eastAsia="Times New Roman" w:cs="Arial"/>
                <w:color w:val="000000"/>
                <w:lang w:val="en-US"/>
              </w:rPr>
              <w:t>Yuba College, Security Firm Vehicle</w:t>
            </w:r>
          </w:p>
        </w:tc>
        <w:tc>
          <w:tcPr>
            <w:tcW w:w="3240" w:type="dxa"/>
            <w:tcBorders>
              <w:top w:val="single" w:sz="18" w:space="0" w:color="auto"/>
            </w:tcBorders>
            <w:vAlign w:val="center"/>
          </w:tcPr>
          <w:p w14:paraId="71F36EAF"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610" w:type="dxa"/>
            <w:tcBorders>
              <w:top w:val="single" w:sz="18" w:space="0" w:color="auto"/>
            </w:tcBorders>
            <w:vAlign w:val="center"/>
          </w:tcPr>
          <w:p w14:paraId="098EA134"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5E0AFD" w:rsidRPr="00D62197" w14:paraId="579F3508" w14:textId="77777777" w:rsidTr="00C50C39">
        <w:trPr>
          <w:trHeight w:val="399"/>
        </w:trPr>
        <w:tc>
          <w:tcPr>
            <w:tcW w:w="571" w:type="dxa"/>
            <w:noWrap/>
            <w:vAlign w:val="center"/>
          </w:tcPr>
          <w:p w14:paraId="58AC0DC0" w14:textId="437B26EA" w:rsidR="005E0AFD" w:rsidRPr="00D62197" w:rsidRDefault="00C50C39"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12</w:t>
            </w:r>
          </w:p>
        </w:tc>
        <w:tc>
          <w:tcPr>
            <w:tcW w:w="5012" w:type="dxa"/>
            <w:noWrap/>
            <w:vAlign w:val="center"/>
          </w:tcPr>
          <w:p w14:paraId="5B986480" w14:textId="51F17AC6" w:rsidR="005E0AFD" w:rsidRPr="00D62197" w:rsidRDefault="005E0AFD" w:rsidP="0059753E">
            <w:pPr>
              <w:pStyle w:val="ListParagraph1"/>
              <w:ind w:left="0"/>
              <w:rPr>
                <w:rFonts w:eastAsia="Times New Roman" w:cs="Arial"/>
                <w:color w:val="000000"/>
                <w:lang w:val="en-US"/>
              </w:rPr>
            </w:pPr>
            <w:r w:rsidRPr="00D62197">
              <w:rPr>
                <w:rFonts w:eastAsia="Times New Roman" w:cs="Arial"/>
                <w:color w:val="000000"/>
                <w:lang w:val="en-US"/>
              </w:rPr>
              <w:t>Woodland Community College, Security Firm Vehicle</w:t>
            </w:r>
          </w:p>
        </w:tc>
        <w:tc>
          <w:tcPr>
            <w:tcW w:w="3240" w:type="dxa"/>
            <w:vAlign w:val="center"/>
          </w:tcPr>
          <w:p w14:paraId="005475F8"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S</w:t>
            </w:r>
          </w:p>
        </w:tc>
        <w:tc>
          <w:tcPr>
            <w:tcW w:w="2610" w:type="dxa"/>
            <w:vAlign w:val="center"/>
          </w:tcPr>
          <w:p w14:paraId="4A37BECA"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S</w:t>
            </w:r>
          </w:p>
        </w:tc>
      </w:tr>
      <w:tr w:rsidR="005E0AFD" w:rsidRPr="00D62197" w14:paraId="20999335" w14:textId="77777777" w:rsidTr="00C50C39">
        <w:trPr>
          <w:trHeight w:val="399"/>
        </w:trPr>
        <w:tc>
          <w:tcPr>
            <w:tcW w:w="571" w:type="dxa"/>
            <w:noWrap/>
            <w:vAlign w:val="center"/>
          </w:tcPr>
          <w:p w14:paraId="1E732CA4" w14:textId="50EF1771" w:rsidR="005E0AFD" w:rsidRPr="00D62197" w:rsidRDefault="00C50C39"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13</w:t>
            </w:r>
          </w:p>
        </w:tc>
        <w:tc>
          <w:tcPr>
            <w:tcW w:w="5012" w:type="dxa"/>
            <w:noWrap/>
            <w:vAlign w:val="center"/>
          </w:tcPr>
          <w:p w14:paraId="43844D05" w14:textId="37FFE3FC" w:rsidR="005E0AFD" w:rsidRPr="00D62197" w:rsidRDefault="005E0AFD" w:rsidP="0059753E">
            <w:pPr>
              <w:pStyle w:val="ListParagraph1"/>
              <w:ind w:left="0"/>
              <w:rPr>
                <w:rFonts w:eastAsia="Times New Roman" w:cs="Arial"/>
                <w:color w:val="000000"/>
                <w:lang w:val="en-US"/>
              </w:rPr>
            </w:pPr>
            <w:r w:rsidRPr="00D62197">
              <w:rPr>
                <w:rFonts w:eastAsia="Times New Roman" w:cs="Arial"/>
                <w:color w:val="000000"/>
                <w:lang w:val="en-US"/>
              </w:rPr>
              <w:t>Lake County Campus, Security Firm Vehicle</w:t>
            </w:r>
          </w:p>
        </w:tc>
        <w:tc>
          <w:tcPr>
            <w:tcW w:w="3240" w:type="dxa"/>
            <w:vAlign w:val="center"/>
          </w:tcPr>
          <w:p w14:paraId="458B908F"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610" w:type="dxa"/>
            <w:vAlign w:val="center"/>
          </w:tcPr>
          <w:p w14:paraId="1F5525D8"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5E0AFD" w:rsidRPr="00D62197" w14:paraId="74842969" w14:textId="77777777" w:rsidTr="00B30967">
        <w:trPr>
          <w:trHeight w:val="399"/>
        </w:trPr>
        <w:tc>
          <w:tcPr>
            <w:tcW w:w="571" w:type="dxa"/>
            <w:tcBorders>
              <w:bottom w:val="single" w:sz="18" w:space="0" w:color="auto"/>
            </w:tcBorders>
            <w:noWrap/>
            <w:vAlign w:val="center"/>
          </w:tcPr>
          <w:p w14:paraId="413A2D92" w14:textId="4727F1DB" w:rsidR="005E0AFD" w:rsidRPr="00D62197" w:rsidRDefault="00C50C39"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14</w:t>
            </w:r>
          </w:p>
        </w:tc>
        <w:tc>
          <w:tcPr>
            <w:tcW w:w="5012" w:type="dxa"/>
            <w:tcBorders>
              <w:bottom w:val="single" w:sz="18" w:space="0" w:color="auto"/>
            </w:tcBorders>
            <w:noWrap/>
            <w:vAlign w:val="center"/>
          </w:tcPr>
          <w:p w14:paraId="6FF318BF" w14:textId="6ED9FD28" w:rsidR="005E0AFD" w:rsidRPr="00D62197" w:rsidRDefault="005E0AFD" w:rsidP="0059753E">
            <w:pPr>
              <w:pStyle w:val="ListParagraph1"/>
              <w:ind w:left="0"/>
              <w:rPr>
                <w:rFonts w:eastAsia="Times New Roman" w:cs="Arial"/>
                <w:color w:val="000000"/>
                <w:lang w:val="en-US"/>
              </w:rPr>
            </w:pPr>
            <w:r w:rsidRPr="00D62197">
              <w:rPr>
                <w:rFonts w:eastAsia="Times New Roman" w:cs="Arial"/>
                <w:color w:val="000000"/>
                <w:lang w:val="en-US"/>
              </w:rPr>
              <w:t>Sutter County Center, Security Firm Vehicle</w:t>
            </w:r>
          </w:p>
        </w:tc>
        <w:tc>
          <w:tcPr>
            <w:tcW w:w="3240" w:type="dxa"/>
            <w:tcBorders>
              <w:bottom w:val="single" w:sz="18" w:space="0" w:color="auto"/>
            </w:tcBorders>
            <w:vAlign w:val="center"/>
          </w:tcPr>
          <w:p w14:paraId="5C094801"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610" w:type="dxa"/>
            <w:tcBorders>
              <w:bottom w:val="single" w:sz="18" w:space="0" w:color="auto"/>
            </w:tcBorders>
            <w:vAlign w:val="center"/>
          </w:tcPr>
          <w:p w14:paraId="324AA40C" w14:textId="77777777" w:rsidR="005E0AFD" w:rsidRPr="00D62197" w:rsidRDefault="005E0AFD"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C50C39" w:rsidRPr="00D62197" w14:paraId="6B8C160E" w14:textId="77777777" w:rsidTr="0019130B">
        <w:trPr>
          <w:trHeight w:val="399"/>
        </w:trPr>
        <w:tc>
          <w:tcPr>
            <w:tcW w:w="571" w:type="dxa"/>
            <w:tcBorders>
              <w:top w:val="single" w:sz="18" w:space="0" w:color="auto"/>
              <w:bottom w:val="single" w:sz="18" w:space="0" w:color="auto"/>
            </w:tcBorders>
            <w:noWrap/>
            <w:vAlign w:val="center"/>
          </w:tcPr>
          <w:p w14:paraId="39E452BF" w14:textId="6F5270B6" w:rsidR="00C50C39" w:rsidRPr="00D62197" w:rsidRDefault="00C50C39" w:rsidP="0059753E">
            <w:pPr>
              <w:spacing w:after="0" w:line="240" w:lineRule="auto"/>
              <w:jc w:val="center"/>
              <w:rPr>
                <w:rFonts w:ascii="Arial" w:eastAsia="Times New Roman" w:hAnsi="Arial" w:cs="Arial"/>
                <w:color w:val="000000" w:themeColor="text1"/>
              </w:rPr>
            </w:pPr>
            <w:r w:rsidRPr="00D62197">
              <w:rPr>
                <w:rFonts w:ascii="Arial" w:eastAsia="Times New Roman" w:hAnsi="Arial" w:cs="Arial"/>
                <w:color w:val="000000" w:themeColor="text1"/>
              </w:rPr>
              <w:t>15</w:t>
            </w:r>
          </w:p>
        </w:tc>
        <w:tc>
          <w:tcPr>
            <w:tcW w:w="5012" w:type="dxa"/>
            <w:tcBorders>
              <w:top w:val="single" w:sz="18" w:space="0" w:color="auto"/>
              <w:bottom w:val="single" w:sz="18" w:space="0" w:color="auto"/>
            </w:tcBorders>
            <w:noWrap/>
            <w:vAlign w:val="center"/>
          </w:tcPr>
          <w:p w14:paraId="07474122" w14:textId="092057A0" w:rsidR="00C50C39" w:rsidRPr="00D62197" w:rsidRDefault="00C50C39" w:rsidP="0059753E">
            <w:pPr>
              <w:pStyle w:val="ListParagraph1"/>
              <w:ind w:left="0"/>
              <w:rPr>
                <w:rFonts w:eastAsia="Times New Roman" w:cs="Arial"/>
                <w:color w:val="000000"/>
                <w:lang w:val="en-US"/>
              </w:rPr>
            </w:pPr>
            <w:r w:rsidRPr="00D62197">
              <w:rPr>
                <w:rFonts w:eastAsia="Times New Roman" w:cs="Arial"/>
                <w:color w:val="000000"/>
                <w:lang w:val="en-US"/>
              </w:rPr>
              <w:t>Sub-Total:</w:t>
            </w:r>
          </w:p>
        </w:tc>
        <w:tc>
          <w:tcPr>
            <w:tcW w:w="3240" w:type="dxa"/>
            <w:tcBorders>
              <w:top w:val="single" w:sz="18" w:space="0" w:color="auto"/>
              <w:bottom w:val="single" w:sz="18" w:space="0" w:color="auto"/>
            </w:tcBorders>
            <w:vAlign w:val="center"/>
          </w:tcPr>
          <w:p w14:paraId="539A5D5D" w14:textId="2A636DDC"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610" w:type="dxa"/>
            <w:tcBorders>
              <w:top w:val="single" w:sz="18" w:space="0" w:color="auto"/>
              <w:bottom w:val="single" w:sz="18" w:space="0" w:color="auto"/>
            </w:tcBorders>
            <w:vAlign w:val="center"/>
          </w:tcPr>
          <w:p w14:paraId="63FC9279" w14:textId="437A51E3"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19130B" w:rsidRPr="00D62197" w14:paraId="6D537EE3" w14:textId="77777777" w:rsidTr="00B30967">
        <w:trPr>
          <w:trHeight w:val="399"/>
        </w:trPr>
        <w:tc>
          <w:tcPr>
            <w:tcW w:w="571" w:type="dxa"/>
            <w:tcBorders>
              <w:top w:val="single" w:sz="18" w:space="0" w:color="auto"/>
              <w:bottom w:val="single" w:sz="12" w:space="0" w:color="auto"/>
            </w:tcBorders>
            <w:noWrap/>
            <w:vAlign w:val="center"/>
          </w:tcPr>
          <w:p w14:paraId="2DB6BE91" w14:textId="6DC0C968" w:rsidR="0019130B" w:rsidRPr="00D62197" w:rsidRDefault="0019130B" w:rsidP="0059753E">
            <w:pPr>
              <w:spacing w:after="0" w:line="240" w:lineRule="auto"/>
              <w:jc w:val="center"/>
              <w:rPr>
                <w:rFonts w:ascii="Arial" w:eastAsia="Times New Roman" w:hAnsi="Arial" w:cs="Arial"/>
                <w:color w:val="000000" w:themeColor="text1"/>
              </w:rPr>
            </w:pPr>
            <w:r w:rsidRPr="00D62197">
              <w:rPr>
                <w:rFonts w:ascii="Arial" w:eastAsia="Times New Roman" w:hAnsi="Arial" w:cs="Arial"/>
                <w:color w:val="000000" w:themeColor="text1"/>
              </w:rPr>
              <w:t>16</w:t>
            </w:r>
          </w:p>
        </w:tc>
        <w:tc>
          <w:tcPr>
            <w:tcW w:w="5012" w:type="dxa"/>
            <w:tcBorders>
              <w:top w:val="single" w:sz="18" w:space="0" w:color="auto"/>
              <w:bottom w:val="single" w:sz="12" w:space="0" w:color="auto"/>
            </w:tcBorders>
            <w:noWrap/>
            <w:vAlign w:val="center"/>
          </w:tcPr>
          <w:p w14:paraId="56B98263" w14:textId="1F33FCF3" w:rsidR="0019130B" w:rsidRPr="00D62197" w:rsidRDefault="0019130B" w:rsidP="0059753E">
            <w:pPr>
              <w:pStyle w:val="ListParagraph1"/>
              <w:ind w:left="0"/>
              <w:rPr>
                <w:rFonts w:eastAsia="Times New Roman" w:cs="Arial"/>
                <w:b/>
                <w:bCs/>
                <w:color w:val="000000"/>
                <w:lang w:val="en-US"/>
              </w:rPr>
            </w:pPr>
            <w:r w:rsidRPr="00D62197">
              <w:rPr>
                <w:rFonts w:eastAsia="Times New Roman" w:cs="Arial"/>
                <w:b/>
                <w:bCs/>
                <w:color w:val="000000"/>
                <w:lang w:val="en-US"/>
              </w:rPr>
              <w:t>Base Bid Total Costs:</w:t>
            </w:r>
          </w:p>
        </w:tc>
        <w:tc>
          <w:tcPr>
            <w:tcW w:w="3240" w:type="dxa"/>
            <w:tcBorders>
              <w:top w:val="single" w:sz="18" w:space="0" w:color="auto"/>
              <w:bottom w:val="single" w:sz="12" w:space="0" w:color="auto"/>
            </w:tcBorders>
            <w:vAlign w:val="center"/>
          </w:tcPr>
          <w:p w14:paraId="25CBF545" w14:textId="287BACC1" w:rsidR="0019130B" w:rsidRPr="00D62197" w:rsidRDefault="0019130B"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610" w:type="dxa"/>
            <w:tcBorders>
              <w:top w:val="single" w:sz="18" w:space="0" w:color="auto"/>
              <w:bottom w:val="single" w:sz="12" w:space="0" w:color="auto"/>
            </w:tcBorders>
            <w:vAlign w:val="center"/>
          </w:tcPr>
          <w:p w14:paraId="1C8D21B9" w14:textId="2B9F1D9D" w:rsidR="0019130B" w:rsidRPr="00D62197" w:rsidRDefault="0019130B"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bl>
    <w:p w14:paraId="54ED0BCA" w14:textId="33766536" w:rsidR="00C50C39" w:rsidRPr="00D62197" w:rsidRDefault="00C50C39" w:rsidP="005E0AFD">
      <w:pPr>
        <w:pStyle w:val="BodyText"/>
        <w:ind w:right="249"/>
        <w:jc w:val="both"/>
        <w:rPr>
          <w:rFonts w:ascii="Arial" w:hAnsi="Arial" w:cs="Arial"/>
        </w:rPr>
      </w:pPr>
    </w:p>
    <w:p w14:paraId="6015A9B9" w14:textId="3247ACEB" w:rsidR="00C50C39" w:rsidRPr="00D62197" w:rsidRDefault="0019130B" w:rsidP="0019130B">
      <w:pPr>
        <w:rPr>
          <w:rFonts w:ascii="Arial" w:eastAsia="Times New Roman" w:hAnsi="Arial" w:cs="Arial"/>
        </w:rPr>
      </w:pPr>
      <w:r w:rsidRPr="00D62197">
        <w:rPr>
          <w:rFonts w:ascii="Arial" w:hAnsi="Arial" w:cs="Arial"/>
        </w:rPr>
        <w:t xml:space="preserve">Please provide photos and descriptions of the Security Services Firm Vehicles that the security guards will be driving. Please describe if the vehicles have a dash camera or GPS tracking feature. </w:t>
      </w:r>
      <w:r w:rsidR="00A31FC7">
        <w:rPr>
          <w:rFonts w:ascii="Arial" w:hAnsi="Arial" w:cs="Arial"/>
        </w:rPr>
        <w:t xml:space="preserve">All vehicles </w:t>
      </w:r>
      <w:proofErr w:type="gramStart"/>
      <w:r w:rsidR="00A31FC7">
        <w:rPr>
          <w:rFonts w:ascii="Arial" w:hAnsi="Arial" w:cs="Arial"/>
        </w:rPr>
        <w:t>shall</w:t>
      </w:r>
      <w:proofErr w:type="gramEnd"/>
      <w:r w:rsidR="00A31FC7">
        <w:rPr>
          <w:rFonts w:ascii="Arial" w:hAnsi="Arial" w:cs="Arial"/>
        </w:rPr>
        <w:t xml:space="preserve"> be maintained in functional safe driving </w:t>
      </w:r>
      <w:proofErr w:type="gramStart"/>
      <w:r w:rsidR="00A31FC7">
        <w:rPr>
          <w:rFonts w:ascii="Arial" w:hAnsi="Arial" w:cs="Arial"/>
        </w:rPr>
        <w:t>condition</w:t>
      </w:r>
      <w:proofErr w:type="gramEnd"/>
      <w:r w:rsidR="00A31FC7">
        <w:rPr>
          <w:rFonts w:ascii="Arial" w:hAnsi="Arial" w:cs="Arial"/>
        </w:rPr>
        <w:t xml:space="preserve"> without dents and damage to the vehicle and </w:t>
      </w:r>
      <w:proofErr w:type="gramStart"/>
      <w:r w:rsidR="00A31FC7">
        <w:rPr>
          <w:rFonts w:ascii="Arial" w:hAnsi="Arial" w:cs="Arial"/>
        </w:rPr>
        <w:t>presenting</w:t>
      </w:r>
      <w:proofErr w:type="gramEnd"/>
      <w:r w:rsidR="00A31FC7">
        <w:rPr>
          <w:rFonts w:ascii="Arial" w:hAnsi="Arial" w:cs="Arial"/>
        </w:rPr>
        <w:t xml:space="preserve"> the logo of the security Firm and the fixed professional looking Light Bar on the top of the vehicle. </w:t>
      </w:r>
      <w:r w:rsidR="00C50C39" w:rsidRPr="00D62197">
        <w:rPr>
          <w:rFonts w:ascii="Arial" w:hAnsi="Arial" w:cs="Arial"/>
        </w:rPr>
        <w:br w:type="page"/>
      </w:r>
    </w:p>
    <w:p w14:paraId="70CCA0A0" w14:textId="77777777" w:rsidR="00C8760C" w:rsidRPr="00D62197" w:rsidRDefault="00C8760C" w:rsidP="00C8760C">
      <w:pPr>
        <w:ind w:left="720"/>
        <w:rPr>
          <w:rFonts w:ascii="Arial" w:eastAsia="HiddenHorzOCR" w:hAnsi="Arial" w:cs="Arial"/>
          <w:b/>
          <w:color w:val="1B1B1B"/>
        </w:rPr>
      </w:pPr>
      <w:r w:rsidRPr="00D62197">
        <w:rPr>
          <w:rFonts w:ascii="Arial" w:eastAsia="HiddenHorzOCR" w:hAnsi="Arial" w:cs="Arial"/>
          <w:b/>
          <w:color w:val="1B1B1B"/>
        </w:rPr>
        <w:lastRenderedPageBreak/>
        <w:t>Appendix A, Exhibit A, Continued: Revised Proposal Base Bid Form:</w:t>
      </w:r>
    </w:p>
    <w:p w14:paraId="11924539" w14:textId="77777777" w:rsidR="005E0AFD" w:rsidRPr="00D62197" w:rsidRDefault="005E0AFD" w:rsidP="005E0AFD">
      <w:pPr>
        <w:pStyle w:val="BodyText"/>
        <w:ind w:right="249"/>
        <w:jc w:val="both"/>
        <w:rPr>
          <w:rFonts w:ascii="Arial" w:hAnsi="Arial" w:cs="Arial"/>
        </w:rPr>
      </w:pPr>
    </w:p>
    <w:p w14:paraId="447C638B" w14:textId="77777777" w:rsidR="005E0AFD" w:rsidRPr="00D62197" w:rsidRDefault="005E0AFD" w:rsidP="005E0AFD">
      <w:pPr>
        <w:pStyle w:val="BodyText"/>
        <w:ind w:right="249"/>
        <w:jc w:val="both"/>
        <w:rPr>
          <w:rFonts w:ascii="Arial" w:hAnsi="Arial" w:cs="Arial"/>
        </w:rPr>
      </w:pPr>
    </w:p>
    <w:tbl>
      <w:tblPr>
        <w:tblW w:w="11411" w:type="dxa"/>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571"/>
        <w:gridCol w:w="5012"/>
        <w:gridCol w:w="1710"/>
        <w:gridCol w:w="1530"/>
        <w:gridCol w:w="2588"/>
      </w:tblGrid>
      <w:tr w:rsidR="00C50C39" w:rsidRPr="00D62197" w14:paraId="49B0CD69" w14:textId="77777777" w:rsidTr="0059753E">
        <w:trPr>
          <w:trHeight w:val="399"/>
        </w:trPr>
        <w:tc>
          <w:tcPr>
            <w:tcW w:w="571" w:type="dxa"/>
            <w:noWrap/>
            <w:vAlign w:val="center"/>
          </w:tcPr>
          <w:p w14:paraId="6F6F7180" w14:textId="197AC26A" w:rsidR="00C50C39" w:rsidRPr="00D62197" w:rsidRDefault="00C50C39"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1</w:t>
            </w:r>
            <w:r w:rsidR="0019130B" w:rsidRPr="00D62197">
              <w:rPr>
                <w:rFonts w:ascii="Arial" w:eastAsia="Times New Roman" w:hAnsi="Arial" w:cs="Arial"/>
                <w:color w:val="000000"/>
              </w:rPr>
              <w:t>7</w:t>
            </w:r>
          </w:p>
        </w:tc>
        <w:tc>
          <w:tcPr>
            <w:tcW w:w="5012" w:type="dxa"/>
            <w:noWrap/>
            <w:vAlign w:val="center"/>
          </w:tcPr>
          <w:p w14:paraId="216230B1" w14:textId="60240617" w:rsidR="00C50C39" w:rsidRPr="00D62197" w:rsidRDefault="00C50C39" w:rsidP="0059753E">
            <w:pPr>
              <w:pStyle w:val="ListParagraph1"/>
              <w:ind w:left="0"/>
              <w:rPr>
                <w:rFonts w:eastAsia="Times New Roman" w:cs="Arial"/>
                <w:b/>
                <w:bCs/>
                <w:color w:val="000000"/>
                <w:lang w:val="en-US"/>
              </w:rPr>
            </w:pPr>
            <w:r w:rsidRPr="00D62197">
              <w:rPr>
                <w:rFonts w:eastAsia="Times New Roman" w:cs="Arial"/>
                <w:b/>
                <w:bCs/>
                <w:color w:val="000000"/>
                <w:lang w:val="en-US"/>
              </w:rPr>
              <w:t>Deductive Alternate No. 1 (Revised Guard Hours)</w:t>
            </w:r>
          </w:p>
        </w:tc>
        <w:tc>
          <w:tcPr>
            <w:tcW w:w="1710" w:type="dxa"/>
            <w:vAlign w:val="center"/>
          </w:tcPr>
          <w:p w14:paraId="4EF2AD13" w14:textId="1381C55B" w:rsidR="00C50C39" w:rsidRPr="007A18D3" w:rsidRDefault="00C50C39" w:rsidP="0059753E">
            <w:pPr>
              <w:spacing w:after="0" w:line="240" w:lineRule="auto"/>
              <w:rPr>
                <w:rFonts w:ascii="Arial" w:eastAsia="Times New Roman" w:hAnsi="Arial" w:cs="Arial"/>
                <w:b/>
                <w:bCs/>
                <w:color w:val="000000"/>
              </w:rPr>
            </w:pPr>
          </w:p>
        </w:tc>
        <w:tc>
          <w:tcPr>
            <w:tcW w:w="1530" w:type="dxa"/>
            <w:noWrap/>
            <w:vAlign w:val="center"/>
          </w:tcPr>
          <w:p w14:paraId="4EE68346" w14:textId="747CE74F" w:rsidR="00C50C39" w:rsidRPr="007A18D3" w:rsidRDefault="00C50C39" w:rsidP="0059753E">
            <w:pPr>
              <w:spacing w:after="0" w:line="240" w:lineRule="auto"/>
              <w:rPr>
                <w:rFonts w:ascii="Arial" w:eastAsia="Times New Roman" w:hAnsi="Arial" w:cs="Arial"/>
                <w:b/>
                <w:bCs/>
                <w:color w:val="000000"/>
              </w:rPr>
            </w:pPr>
          </w:p>
        </w:tc>
        <w:tc>
          <w:tcPr>
            <w:tcW w:w="2588" w:type="dxa"/>
            <w:vAlign w:val="center"/>
          </w:tcPr>
          <w:p w14:paraId="7C46F84E" w14:textId="76C2A4D4" w:rsidR="00C50C39" w:rsidRPr="007A18D3" w:rsidRDefault="00C50C39" w:rsidP="0059753E">
            <w:pPr>
              <w:spacing w:after="0" w:line="240" w:lineRule="auto"/>
              <w:rPr>
                <w:rFonts w:ascii="Arial" w:eastAsia="Times New Roman" w:hAnsi="Arial" w:cs="Arial"/>
                <w:b/>
                <w:bCs/>
                <w:color w:val="000000"/>
              </w:rPr>
            </w:pPr>
          </w:p>
        </w:tc>
      </w:tr>
      <w:tr w:rsidR="00C50C39" w:rsidRPr="00D62197" w14:paraId="4FB6881F" w14:textId="77777777" w:rsidTr="0059753E">
        <w:trPr>
          <w:trHeight w:val="399"/>
        </w:trPr>
        <w:tc>
          <w:tcPr>
            <w:tcW w:w="571" w:type="dxa"/>
            <w:noWrap/>
            <w:vAlign w:val="center"/>
            <w:hideMark/>
          </w:tcPr>
          <w:p w14:paraId="7A985CCD" w14:textId="16F25E52" w:rsidR="00C50C39" w:rsidRPr="00D62197" w:rsidRDefault="00B309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1</w:t>
            </w:r>
            <w:r w:rsidR="0019130B" w:rsidRPr="00D62197">
              <w:rPr>
                <w:rFonts w:ascii="Arial" w:eastAsia="Times New Roman" w:hAnsi="Arial" w:cs="Arial"/>
                <w:color w:val="000000"/>
              </w:rPr>
              <w:t>8</w:t>
            </w:r>
          </w:p>
        </w:tc>
        <w:tc>
          <w:tcPr>
            <w:tcW w:w="5012" w:type="dxa"/>
            <w:noWrap/>
            <w:vAlign w:val="center"/>
          </w:tcPr>
          <w:p w14:paraId="422D1B89" w14:textId="7EF223EB" w:rsidR="00C50C39" w:rsidRPr="00D62197" w:rsidRDefault="00C50C39" w:rsidP="0059753E">
            <w:pPr>
              <w:pStyle w:val="ListParagraph1"/>
              <w:ind w:left="0"/>
              <w:rPr>
                <w:rFonts w:eastAsia="Times New Roman" w:cs="Arial"/>
                <w:color w:val="000000"/>
                <w:lang w:val="en-US"/>
              </w:rPr>
            </w:pPr>
            <w:r w:rsidRPr="00D62197">
              <w:rPr>
                <w:rFonts w:eastAsia="Times New Roman" w:cs="Arial"/>
                <w:color w:val="000000"/>
                <w:lang w:val="en-US"/>
              </w:rPr>
              <w:t xml:space="preserve">Yuba College Coverage </w:t>
            </w:r>
            <w:r w:rsidRPr="006F3C0A">
              <w:rPr>
                <w:rFonts w:eastAsia="Times New Roman" w:cs="Arial"/>
                <w:color w:val="000000"/>
                <w:lang w:val="en-US"/>
              </w:rPr>
              <w:t>(24 hours/day, 7 days/week including holidays).  Include hourly rate and total annual cost – estimated annual hours 8,760</w:t>
            </w:r>
            <w:r w:rsidR="00E82784">
              <w:rPr>
                <w:rFonts w:eastAsia="Times New Roman" w:cs="Arial"/>
                <w:color w:val="000000"/>
                <w:lang w:val="en-US"/>
              </w:rPr>
              <w:t xml:space="preserve"> </w:t>
            </w:r>
            <w:r w:rsidR="00E82784" w:rsidRPr="00E82784">
              <w:rPr>
                <w:rFonts w:eastAsia="Times New Roman" w:cs="Arial"/>
                <w:color w:val="002060"/>
                <w:lang w:val="en-US"/>
              </w:rPr>
              <w:t>No change in Guard hours</w:t>
            </w:r>
          </w:p>
        </w:tc>
        <w:tc>
          <w:tcPr>
            <w:tcW w:w="1710" w:type="dxa"/>
            <w:vAlign w:val="center"/>
          </w:tcPr>
          <w:p w14:paraId="5786225F"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1530" w:type="dxa"/>
            <w:noWrap/>
            <w:vAlign w:val="center"/>
            <w:hideMark/>
          </w:tcPr>
          <w:p w14:paraId="4FE17AEA"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588" w:type="dxa"/>
            <w:vAlign w:val="center"/>
          </w:tcPr>
          <w:p w14:paraId="18354C23" w14:textId="77777777" w:rsidR="00C50C39" w:rsidRPr="00D62197" w:rsidRDefault="00C50C39" w:rsidP="0059753E">
            <w:pPr>
              <w:spacing w:after="0" w:line="240" w:lineRule="auto"/>
              <w:jc w:val="both"/>
              <w:rPr>
                <w:rFonts w:ascii="Arial" w:eastAsia="Times New Roman" w:hAnsi="Arial" w:cs="Arial"/>
                <w:b/>
                <w:bCs/>
                <w:color w:val="000000"/>
              </w:rPr>
            </w:pPr>
            <w:r w:rsidRPr="00D62197">
              <w:rPr>
                <w:rFonts w:ascii="Arial" w:eastAsia="Times New Roman" w:hAnsi="Arial" w:cs="Arial"/>
                <w:b/>
                <w:bCs/>
                <w:color w:val="000000"/>
              </w:rPr>
              <w:t>$</w:t>
            </w:r>
          </w:p>
        </w:tc>
      </w:tr>
      <w:tr w:rsidR="00C50C39" w:rsidRPr="00D62197" w14:paraId="4218AE43" w14:textId="77777777" w:rsidTr="0059753E">
        <w:trPr>
          <w:trHeight w:val="399"/>
        </w:trPr>
        <w:tc>
          <w:tcPr>
            <w:tcW w:w="571" w:type="dxa"/>
            <w:noWrap/>
            <w:vAlign w:val="center"/>
          </w:tcPr>
          <w:p w14:paraId="2890E9F3" w14:textId="3F78ED38" w:rsidR="00C50C39" w:rsidRPr="00D62197" w:rsidRDefault="00B309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1</w:t>
            </w:r>
            <w:r w:rsidR="0019130B" w:rsidRPr="00D62197">
              <w:rPr>
                <w:rFonts w:ascii="Arial" w:eastAsia="Times New Roman" w:hAnsi="Arial" w:cs="Arial"/>
                <w:color w:val="000000"/>
              </w:rPr>
              <w:t>9</w:t>
            </w:r>
          </w:p>
        </w:tc>
        <w:tc>
          <w:tcPr>
            <w:tcW w:w="5012" w:type="dxa"/>
            <w:noWrap/>
            <w:vAlign w:val="center"/>
          </w:tcPr>
          <w:p w14:paraId="5A6BDD34" w14:textId="532C8225" w:rsidR="00C50C39" w:rsidRPr="00D62197" w:rsidRDefault="00C50C39" w:rsidP="0059753E">
            <w:pPr>
              <w:pStyle w:val="ListParagraph1"/>
              <w:ind w:left="0"/>
              <w:rPr>
                <w:rFonts w:eastAsia="Times New Roman" w:cs="Arial"/>
                <w:color w:val="000000"/>
                <w:lang w:val="en-US"/>
              </w:rPr>
            </w:pPr>
            <w:r w:rsidRPr="00D62197">
              <w:rPr>
                <w:rFonts w:eastAsia="Times New Roman" w:cs="Arial"/>
                <w:color w:val="000000" w:themeColor="text1"/>
                <w:lang w:val="en-US"/>
              </w:rPr>
              <w:t xml:space="preserve">Yuba College Coverage </w:t>
            </w:r>
            <w:r w:rsidRPr="006F3C0A">
              <w:rPr>
                <w:rFonts w:eastAsia="Times New Roman" w:cs="Arial"/>
                <w:color w:val="000000" w:themeColor="text1"/>
                <w:lang w:val="en-US"/>
              </w:rPr>
              <w:t>(8 hours/day, 5 days/week including holidays).  Include hourly rate and total annual cost – estimated annual hours</w:t>
            </w:r>
            <w:r w:rsidR="00E82784" w:rsidRPr="006F3C0A">
              <w:rPr>
                <w:rFonts w:eastAsia="Times New Roman" w:cs="Arial"/>
                <w:color w:val="000000" w:themeColor="text1"/>
                <w:lang w:val="en-US"/>
              </w:rPr>
              <w:t>:</w:t>
            </w:r>
            <w:r w:rsidR="00E82784">
              <w:rPr>
                <w:rFonts w:eastAsia="Times New Roman" w:cs="Arial"/>
                <w:color w:val="000000" w:themeColor="text1"/>
                <w:lang w:val="en-US"/>
              </w:rPr>
              <w:t xml:space="preserve">  </w:t>
            </w:r>
            <w:r w:rsidR="00E82784" w:rsidRPr="00E82784">
              <w:rPr>
                <w:rFonts w:eastAsia="Times New Roman" w:cs="Arial"/>
                <w:color w:val="EE0000"/>
                <w:lang w:val="en-US"/>
              </w:rPr>
              <w:t>Zero, No Hours, show cost reduction.</w:t>
            </w:r>
          </w:p>
        </w:tc>
        <w:tc>
          <w:tcPr>
            <w:tcW w:w="1710" w:type="dxa"/>
            <w:vAlign w:val="center"/>
          </w:tcPr>
          <w:p w14:paraId="7711EA21" w14:textId="77777777" w:rsidR="00C50C39" w:rsidRPr="00D62197" w:rsidRDefault="00C50C39" w:rsidP="0059753E">
            <w:pPr>
              <w:spacing w:after="0" w:line="240" w:lineRule="auto"/>
              <w:rPr>
                <w:rFonts w:ascii="Arial" w:eastAsia="Times New Roman" w:hAnsi="Arial" w:cs="Arial"/>
                <w:b/>
                <w:bCs/>
                <w:color w:val="000000" w:themeColor="text1"/>
              </w:rPr>
            </w:pPr>
            <w:r w:rsidRPr="00D62197">
              <w:rPr>
                <w:rFonts w:ascii="Arial" w:eastAsia="Times New Roman" w:hAnsi="Arial" w:cs="Arial"/>
                <w:b/>
                <w:bCs/>
                <w:color w:val="000000" w:themeColor="text1"/>
              </w:rPr>
              <w:t>$</w:t>
            </w:r>
          </w:p>
        </w:tc>
        <w:tc>
          <w:tcPr>
            <w:tcW w:w="1530" w:type="dxa"/>
            <w:noWrap/>
            <w:vAlign w:val="center"/>
          </w:tcPr>
          <w:p w14:paraId="054FF6D1"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themeColor="text1"/>
              </w:rPr>
              <w:t>$</w:t>
            </w:r>
          </w:p>
        </w:tc>
        <w:tc>
          <w:tcPr>
            <w:tcW w:w="2588" w:type="dxa"/>
            <w:vAlign w:val="center"/>
          </w:tcPr>
          <w:p w14:paraId="67BC6918"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themeColor="text1"/>
              </w:rPr>
              <w:t>$</w:t>
            </w:r>
          </w:p>
        </w:tc>
      </w:tr>
      <w:tr w:rsidR="00C50C39" w:rsidRPr="00D62197" w14:paraId="7A387415" w14:textId="77777777" w:rsidTr="0059753E">
        <w:trPr>
          <w:trHeight w:val="399"/>
        </w:trPr>
        <w:tc>
          <w:tcPr>
            <w:tcW w:w="571" w:type="dxa"/>
            <w:noWrap/>
            <w:vAlign w:val="center"/>
          </w:tcPr>
          <w:p w14:paraId="47E2136F" w14:textId="4B4C1C2A" w:rsidR="00C50C39" w:rsidRPr="00D62197" w:rsidRDefault="0019130B"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20</w:t>
            </w:r>
          </w:p>
        </w:tc>
        <w:tc>
          <w:tcPr>
            <w:tcW w:w="5012" w:type="dxa"/>
            <w:noWrap/>
            <w:vAlign w:val="center"/>
          </w:tcPr>
          <w:p w14:paraId="55BE6729" w14:textId="77777777" w:rsidR="00C50C39" w:rsidRPr="006F3C0A" w:rsidRDefault="00C50C39" w:rsidP="0059753E">
            <w:pPr>
              <w:pStyle w:val="ListParagraph1"/>
              <w:ind w:left="0"/>
              <w:rPr>
                <w:rFonts w:eastAsia="Times New Roman" w:cs="Arial"/>
                <w:color w:val="000000"/>
                <w:lang w:val="en-US"/>
              </w:rPr>
            </w:pPr>
            <w:r w:rsidRPr="006F3C0A">
              <w:rPr>
                <w:rFonts w:eastAsia="Times New Roman" w:cs="Arial"/>
                <w:color w:val="000000"/>
                <w:lang w:val="en-US"/>
              </w:rPr>
              <w:t>Yuba College Administrative and Other Costs:</w:t>
            </w:r>
          </w:p>
          <w:p w14:paraId="47107406" w14:textId="415A1E8C" w:rsidR="00E82784" w:rsidRPr="00D62197" w:rsidRDefault="00E82784" w:rsidP="0059753E">
            <w:pPr>
              <w:pStyle w:val="ListParagraph1"/>
              <w:ind w:left="0"/>
              <w:rPr>
                <w:rFonts w:eastAsia="Times New Roman" w:cs="Arial"/>
                <w:color w:val="000000"/>
                <w:highlight w:val="yellow"/>
                <w:lang w:val="en-US"/>
              </w:rPr>
            </w:pPr>
            <w:r w:rsidRPr="006F3C0A">
              <w:rPr>
                <w:rFonts w:eastAsia="Times New Roman" w:cs="Arial"/>
                <w:color w:val="EE0000"/>
                <w:lang w:val="en-US"/>
              </w:rPr>
              <w:t>Reduced due to fewer Guard hours?</w:t>
            </w:r>
          </w:p>
        </w:tc>
        <w:tc>
          <w:tcPr>
            <w:tcW w:w="1710" w:type="dxa"/>
            <w:vAlign w:val="center"/>
          </w:tcPr>
          <w:p w14:paraId="5D3FD6D4" w14:textId="0FF3D8AE" w:rsidR="00C50C39" w:rsidRPr="00D62197" w:rsidRDefault="00C50C39" w:rsidP="0059753E">
            <w:pPr>
              <w:spacing w:after="0" w:line="240" w:lineRule="auto"/>
              <w:rPr>
                <w:rFonts w:ascii="Arial" w:eastAsia="Times New Roman" w:hAnsi="Arial" w:cs="Arial"/>
                <w:b/>
                <w:bCs/>
                <w:color w:val="000000"/>
              </w:rPr>
            </w:pPr>
          </w:p>
        </w:tc>
        <w:tc>
          <w:tcPr>
            <w:tcW w:w="1530" w:type="dxa"/>
            <w:noWrap/>
            <w:vAlign w:val="center"/>
          </w:tcPr>
          <w:p w14:paraId="75217C3F" w14:textId="18CC5551" w:rsidR="00C50C39" w:rsidRPr="00D62197" w:rsidRDefault="00C50C39" w:rsidP="0059753E">
            <w:pPr>
              <w:spacing w:after="0" w:line="240" w:lineRule="auto"/>
              <w:rPr>
                <w:rFonts w:ascii="Arial" w:eastAsia="Times New Roman" w:hAnsi="Arial" w:cs="Arial"/>
                <w:b/>
                <w:bCs/>
                <w:color w:val="000000"/>
              </w:rPr>
            </w:pPr>
          </w:p>
        </w:tc>
        <w:tc>
          <w:tcPr>
            <w:tcW w:w="2588" w:type="dxa"/>
            <w:vAlign w:val="center"/>
          </w:tcPr>
          <w:p w14:paraId="20A8790C"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C50C39" w:rsidRPr="00D62197" w14:paraId="66A2CF99" w14:textId="77777777" w:rsidTr="0059753E">
        <w:trPr>
          <w:trHeight w:val="399"/>
        </w:trPr>
        <w:tc>
          <w:tcPr>
            <w:tcW w:w="571" w:type="dxa"/>
            <w:noWrap/>
            <w:vAlign w:val="center"/>
          </w:tcPr>
          <w:p w14:paraId="62CA48B5" w14:textId="7AA38CC1" w:rsidR="00C50C39" w:rsidRPr="00D62197" w:rsidRDefault="00B309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2</w:t>
            </w:r>
            <w:r w:rsidR="0019130B" w:rsidRPr="00D62197">
              <w:rPr>
                <w:rFonts w:ascii="Arial" w:eastAsia="Times New Roman" w:hAnsi="Arial" w:cs="Arial"/>
                <w:color w:val="000000"/>
              </w:rPr>
              <w:t>1</w:t>
            </w:r>
          </w:p>
        </w:tc>
        <w:tc>
          <w:tcPr>
            <w:tcW w:w="5012" w:type="dxa"/>
            <w:noWrap/>
            <w:vAlign w:val="center"/>
          </w:tcPr>
          <w:p w14:paraId="055423FF" w14:textId="7B4FAF83" w:rsidR="00C50C39" w:rsidRPr="00D62197" w:rsidRDefault="00C50C39" w:rsidP="0059753E">
            <w:pPr>
              <w:pStyle w:val="ListParagraph1"/>
              <w:ind w:left="0"/>
              <w:rPr>
                <w:rFonts w:eastAsia="Times New Roman" w:cs="Arial"/>
                <w:color w:val="000000"/>
                <w:lang w:val="en-US"/>
              </w:rPr>
            </w:pPr>
            <w:r w:rsidRPr="00D62197">
              <w:rPr>
                <w:rFonts w:eastAsia="Times New Roman" w:cs="Arial"/>
                <w:color w:val="000000"/>
                <w:lang w:val="en-US"/>
              </w:rPr>
              <w:t xml:space="preserve">Woodland Community College Coverage </w:t>
            </w:r>
            <w:r w:rsidRPr="006F3C0A">
              <w:rPr>
                <w:rFonts w:eastAsia="Times New Roman" w:cs="Arial"/>
                <w:color w:val="000000"/>
                <w:lang w:val="en-US"/>
              </w:rPr>
              <w:t>(</w:t>
            </w:r>
            <w:r w:rsidR="00E82784" w:rsidRPr="006F3C0A">
              <w:rPr>
                <w:rFonts w:eastAsia="Times New Roman" w:cs="Arial"/>
                <w:color w:val="000000"/>
                <w:lang w:val="en-US"/>
              </w:rPr>
              <w:t>16</w:t>
            </w:r>
            <w:r w:rsidRPr="006F3C0A">
              <w:rPr>
                <w:rFonts w:eastAsia="Times New Roman" w:cs="Arial"/>
                <w:color w:val="000000"/>
                <w:lang w:val="en-US"/>
              </w:rPr>
              <w:t xml:space="preserve"> hours/day, 7 days/week including holidays).  Include hourly rate and total annual cost – estimated annual hours </w:t>
            </w:r>
            <w:r w:rsidR="00E82784" w:rsidRPr="00E82784">
              <w:rPr>
                <w:rFonts w:eastAsia="Times New Roman" w:cs="Arial"/>
                <w:color w:val="EE0000"/>
                <w:lang w:val="en-US"/>
              </w:rPr>
              <w:t>5,860</w:t>
            </w:r>
            <w:r w:rsidR="00E82784">
              <w:rPr>
                <w:rFonts w:eastAsia="Times New Roman" w:cs="Arial"/>
                <w:color w:val="EE0000"/>
                <w:lang w:val="en-US"/>
              </w:rPr>
              <w:t>, show cost reduction.</w:t>
            </w:r>
          </w:p>
        </w:tc>
        <w:tc>
          <w:tcPr>
            <w:tcW w:w="1710" w:type="dxa"/>
            <w:vAlign w:val="center"/>
          </w:tcPr>
          <w:p w14:paraId="07F591C2"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1530" w:type="dxa"/>
            <w:noWrap/>
            <w:vAlign w:val="center"/>
          </w:tcPr>
          <w:p w14:paraId="72E561B7"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588" w:type="dxa"/>
            <w:vAlign w:val="center"/>
          </w:tcPr>
          <w:p w14:paraId="64E2AA0E"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C50C39" w:rsidRPr="00D62197" w14:paraId="6C25F2AC" w14:textId="77777777" w:rsidTr="0059753E">
        <w:trPr>
          <w:trHeight w:val="399"/>
        </w:trPr>
        <w:tc>
          <w:tcPr>
            <w:tcW w:w="571" w:type="dxa"/>
            <w:noWrap/>
            <w:vAlign w:val="center"/>
          </w:tcPr>
          <w:p w14:paraId="0F030BBC" w14:textId="2647DC23" w:rsidR="00C50C39" w:rsidRPr="00D62197" w:rsidRDefault="00B309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2</w:t>
            </w:r>
            <w:r w:rsidR="00C8760C" w:rsidRPr="00D62197">
              <w:rPr>
                <w:rFonts w:ascii="Arial" w:eastAsia="Times New Roman" w:hAnsi="Arial" w:cs="Arial"/>
                <w:color w:val="000000"/>
              </w:rPr>
              <w:t>2</w:t>
            </w:r>
          </w:p>
        </w:tc>
        <w:tc>
          <w:tcPr>
            <w:tcW w:w="5012" w:type="dxa"/>
            <w:noWrap/>
            <w:vAlign w:val="center"/>
          </w:tcPr>
          <w:p w14:paraId="02E5D509" w14:textId="7A07928B" w:rsidR="00C50C39" w:rsidRPr="00D62197" w:rsidRDefault="00C50C39" w:rsidP="0059753E">
            <w:pPr>
              <w:pStyle w:val="ListParagraph1"/>
              <w:ind w:left="0"/>
              <w:rPr>
                <w:rFonts w:eastAsia="Times New Roman" w:cs="Arial"/>
                <w:color w:val="000000"/>
                <w:lang w:val="en-US"/>
              </w:rPr>
            </w:pPr>
            <w:r w:rsidRPr="006F3C0A">
              <w:rPr>
                <w:rFonts w:eastAsia="Times New Roman" w:cs="Arial"/>
                <w:color w:val="000000"/>
                <w:lang w:val="en-US"/>
              </w:rPr>
              <w:t>Woodland Community College, Administrative and Other Costs:</w:t>
            </w:r>
            <w:r w:rsidR="00E82784">
              <w:rPr>
                <w:rFonts w:eastAsia="Times New Roman" w:cs="Arial"/>
                <w:color w:val="000000"/>
                <w:lang w:val="en-US"/>
              </w:rPr>
              <w:t xml:space="preserve">  </w:t>
            </w:r>
            <w:r w:rsidR="00E82784" w:rsidRPr="00E82784">
              <w:rPr>
                <w:rFonts w:eastAsia="Times New Roman" w:cs="Arial"/>
                <w:color w:val="EE0000"/>
                <w:lang w:val="en-US"/>
              </w:rPr>
              <w:t>Reduced, due to fewer Guard hours?</w:t>
            </w:r>
          </w:p>
        </w:tc>
        <w:tc>
          <w:tcPr>
            <w:tcW w:w="1710" w:type="dxa"/>
            <w:vAlign w:val="center"/>
          </w:tcPr>
          <w:p w14:paraId="462A746A" w14:textId="71F1D08D" w:rsidR="00C50C39" w:rsidRPr="00D62197" w:rsidRDefault="00C50C39" w:rsidP="0059753E">
            <w:pPr>
              <w:spacing w:after="0" w:line="240" w:lineRule="auto"/>
              <w:rPr>
                <w:rFonts w:ascii="Arial" w:eastAsia="Times New Roman" w:hAnsi="Arial" w:cs="Arial"/>
                <w:b/>
                <w:bCs/>
                <w:color w:val="000000"/>
              </w:rPr>
            </w:pPr>
          </w:p>
        </w:tc>
        <w:tc>
          <w:tcPr>
            <w:tcW w:w="1530" w:type="dxa"/>
            <w:noWrap/>
            <w:vAlign w:val="center"/>
          </w:tcPr>
          <w:p w14:paraId="65C0DE8D" w14:textId="64DAA00A" w:rsidR="00C50C39" w:rsidRPr="00D62197" w:rsidRDefault="00C50C39" w:rsidP="0059753E">
            <w:pPr>
              <w:spacing w:after="0" w:line="240" w:lineRule="auto"/>
              <w:rPr>
                <w:rFonts w:ascii="Arial" w:eastAsia="Times New Roman" w:hAnsi="Arial" w:cs="Arial"/>
                <w:b/>
                <w:bCs/>
                <w:color w:val="000000"/>
              </w:rPr>
            </w:pPr>
          </w:p>
        </w:tc>
        <w:tc>
          <w:tcPr>
            <w:tcW w:w="2588" w:type="dxa"/>
            <w:vAlign w:val="center"/>
          </w:tcPr>
          <w:p w14:paraId="3326A21D"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C50C39" w:rsidRPr="00D62197" w14:paraId="314E7FE3" w14:textId="77777777" w:rsidTr="0059753E">
        <w:trPr>
          <w:trHeight w:val="399"/>
        </w:trPr>
        <w:tc>
          <w:tcPr>
            <w:tcW w:w="571" w:type="dxa"/>
            <w:noWrap/>
            <w:vAlign w:val="center"/>
          </w:tcPr>
          <w:p w14:paraId="06DB9CE9" w14:textId="5B59C417" w:rsidR="00C50C39" w:rsidRPr="00D62197" w:rsidRDefault="00B309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2</w:t>
            </w:r>
            <w:r w:rsidR="00C8760C" w:rsidRPr="00D62197">
              <w:rPr>
                <w:rFonts w:ascii="Arial" w:eastAsia="Times New Roman" w:hAnsi="Arial" w:cs="Arial"/>
                <w:color w:val="000000"/>
              </w:rPr>
              <w:t>3</w:t>
            </w:r>
          </w:p>
        </w:tc>
        <w:tc>
          <w:tcPr>
            <w:tcW w:w="5012" w:type="dxa"/>
            <w:noWrap/>
            <w:vAlign w:val="center"/>
          </w:tcPr>
          <w:p w14:paraId="321F43D4" w14:textId="0C7312E4" w:rsidR="00C50C39" w:rsidRPr="00D62197" w:rsidRDefault="00C50C39" w:rsidP="0059753E">
            <w:pPr>
              <w:pStyle w:val="ListParagraph1"/>
              <w:ind w:left="0"/>
              <w:rPr>
                <w:rFonts w:eastAsia="Times New Roman" w:cs="Arial"/>
                <w:color w:val="000000"/>
                <w:lang w:val="en-US"/>
              </w:rPr>
            </w:pPr>
            <w:r w:rsidRPr="00D62197">
              <w:rPr>
                <w:rFonts w:eastAsia="Times New Roman" w:cs="Arial"/>
                <w:color w:val="000000"/>
                <w:lang w:val="en-US"/>
              </w:rPr>
              <w:t xml:space="preserve">Lake County Campus Coverage </w:t>
            </w:r>
            <w:r w:rsidR="00E82784" w:rsidRPr="006F3C0A">
              <w:rPr>
                <w:rFonts w:eastAsia="Times New Roman" w:cs="Arial"/>
                <w:color w:val="000000"/>
                <w:lang w:val="en-US"/>
              </w:rPr>
              <w:t xml:space="preserve">(16 hours/day, 7 days/week including holidays).  Include hourly rate and total annual cost – estimated annual hours </w:t>
            </w:r>
            <w:r w:rsidR="00E82784" w:rsidRPr="00E82784">
              <w:rPr>
                <w:rFonts w:eastAsia="Times New Roman" w:cs="Arial"/>
                <w:color w:val="EE0000"/>
                <w:lang w:val="en-US"/>
              </w:rPr>
              <w:t>5,860</w:t>
            </w:r>
            <w:r w:rsidR="00E82784">
              <w:rPr>
                <w:rFonts w:eastAsia="Times New Roman" w:cs="Arial"/>
                <w:color w:val="EE0000"/>
                <w:lang w:val="en-US"/>
              </w:rPr>
              <w:t>, show cost reduction.</w:t>
            </w:r>
          </w:p>
        </w:tc>
        <w:tc>
          <w:tcPr>
            <w:tcW w:w="1710" w:type="dxa"/>
            <w:vAlign w:val="center"/>
          </w:tcPr>
          <w:p w14:paraId="7479E3CB"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c>
          <w:tcPr>
            <w:tcW w:w="1530" w:type="dxa"/>
            <w:noWrap/>
            <w:vAlign w:val="center"/>
          </w:tcPr>
          <w:p w14:paraId="0324E367"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c>
          <w:tcPr>
            <w:tcW w:w="2588" w:type="dxa"/>
            <w:vAlign w:val="center"/>
          </w:tcPr>
          <w:p w14:paraId="39349540"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r>
      <w:tr w:rsidR="00C50C39" w:rsidRPr="00D62197" w14:paraId="0B14D33D" w14:textId="77777777" w:rsidTr="0059753E">
        <w:trPr>
          <w:trHeight w:val="399"/>
        </w:trPr>
        <w:tc>
          <w:tcPr>
            <w:tcW w:w="571" w:type="dxa"/>
            <w:noWrap/>
            <w:vAlign w:val="center"/>
          </w:tcPr>
          <w:p w14:paraId="2B8CE475" w14:textId="198A6C67" w:rsidR="00C50C39" w:rsidRPr="00D62197" w:rsidRDefault="00B309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2</w:t>
            </w:r>
            <w:r w:rsidR="00C8760C" w:rsidRPr="00D62197">
              <w:rPr>
                <w:rFonts w:ascii="Arial" w:eastAsia="Times New Roman" w:hAnsi="Arial" w:cs="Arial"/>
                <w:color w:val="000000"/>
              </w:rPr>
              <w:t>4</w:t>
            </w:r>
          </w:p>
        </w:tc>
        <w:tc>
          <w:tcPr>
            <w:tcW w:w="5012" w:type="dxa"/>
            <w:noWrap/>
            <w:vAlign w:val="center"/>
          </w:tcPr>
          <w:p w14:paraId="572530CC" w14:textId="7DF37446" w:rsidR="00C50C39" w:rsidRPr="00D62197" w:rsidRDefault="00C50C39" w:rsidP="0059753E">
            <w:pPr>
              <w:pStyle w:val="ListParagraph1"/>
              <w:ind w:left="0"/>
              <w:rPr>
                <w:rFonts w:eastAsia="Times New Roman" w:cs="Arial"/>
                <w:color w:val="000000"/>
                <w:lang w:val="en-US"/>
              </w:rPr>
            </w:pPr>
            <w:r w:rsidRPr="006F3C0A">
              <w:rPr>
                <w:rFonts w:eastAsia="Times New Roman" w:cs="Arial"/>
                <w:color w:val="000000"/>
                <w:lang w:val="en-US"/>
              </w:rPr>
              <w:t>Lake County Campus, Administrative and other costs:</w:t>
            </w:r>
            <w:r w:rsidR="00E82784">
              <w:rPr>
                <w:rFonts w:eastAsia="Times New Roman" w:cs="Arial"/>
                <w:color w:val="000000"/>
                <w:lang w:val="en-US"/>
              </w:rPr>
              <w:t xml:space="preserve"> </w:t>
            </w:r>
            <w:r w:rsidR="00E82784" w:rsidRPr="00E82784">
              <w:rPr>
                <w:rFonts w:eastAsia="Times New Roman" w:cs="Arial"/>
                <w:color w:val="EE0000"/>
                <w:lang w:val="en-US"/>
              </w:rPr>
              <w:t>Reduced, due to fewer Guard hours?</w:t>
            </w:r>
          </w:p>
        </w:tc>
        <w:tc>
          <w:tcPr>
            <w:tcW w:w="1710" w:type="dxa"/>
            <w:vAlign w:val="center"/>
          </w:tcPr>
          <w:p w14:paraId="48CDE936" w14:textId="323A9259" w:rsidR="00C50C39" w:rsidRPr="00D62197" w:rsidRDefault="00C50C39" w:rsidP="0059753E">
            <w:pPr>
              <w:spacing w:after="0" w:line="240" w:lineRule="auto"/>
              <w:rPr>
                <w:rFonts w:ascii="Arial" w:eastAsia="Times New Roman" w:hAnsi="Arial" w:cs="Arial"/>
                <w:b/>
                <w:bCs/>
                <w:color w:val="000000"/>
              </w:rPr>
            </w:pPr>
          </w:p>
        </w:tc>
        <w:tc>
          <w:tcPr>
            <w:tcW w:w="1530" w:type="dxa"/>
            <w:noWrap/>
            <w:vAlign w:val="center"/>
          </w:tcPr>
          <w:p w14:paraId="1E789410" w14:textId="0C0D3DB2" w:rsidR="00C50C39" w:rsidRPr="00D62197" w:rsidRDefault="00C50C39" w:rsidP="0059753E">
            <w:pPr>
              <w:spacing w:after="0" w:line="240" w:lineRule="auto"/>
              <w:rPr>
                <w:rFonts w:ascii="Arial" w:eastAsia="Times New Roman" w:hAnsi="Arial" w:cs="Arial"/>
                <w:b/>
                <w:bCs/>
                <w:color w:val="000000"/>
              </w:rPr>
            </w:pPr>
          </w:p>
        </w:tc>
        <w:tc>
          <w:tcPr>
            <w:tcW w:w="2588" w:type="dxa"/>
            <w:vAlign w:val="center"/>
          </w:tcPr>
          <w:p w14:paraId="12D4DC51"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C50C39" w:rsidRPr="00D62197" w14:paraId="44E4627A" w14:textId="77777777" w:rsidTr="0059753E">
        <w:trPr>
          <w:trHeight w:val="399"/>
        </w:trPr>
        <w:tc>
          <w:tcPr>
            <w:tcW w:w="571" w:type="dxa"/>
            <w:noWrap/>
            <w:vAlign w:val="center"/>
          </w:tcPr>
          <w:p w14:paraId="38F88D66" w14:textId="780EA422" w:rsidR="00C50C39" w:rsidRPr="00D62197" w:rsidRDefault="00B309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2</w:t>
            </w:r>
            <w:r w:rsidR="00C8760C" w:rsidRPr="00D62197">
              <w:rPr>
                <w:rFonts w:ascii="Arial" w:eastAsia="Times New Roman" w:hAnsi="Arial" w:cs="Arial"/>
                <w:color w:val="000000"/>
              </w:rPr>
              <w:t>5</w:t>
            </w:r>
          </w:p>
        </w:tc>
        <w:tc>
          <w:tcPr>
            <w:tcW w:w="5012" w:type="dxa"/>
            <w:noWrap/>
            <w:vAlign w:val="center"/>
          </w:tcPr>
          <w:p w14:paraId="32554B69" w14:textId="3530D076" w:rsidR="00C50C39" w:rsidRPr="00D62197" w:rsidRDefault="00C50C39" w:rsidP="0059753E">
            <w:pPr>
              <w:pStyle w:val="ListParagraph1"/>
              <w:ind w:left="0"/>
              <w:rPr>
                <w:rFonts w:eastAsia="Times New Roman" w:cs="Arial"/>
                <w:color w:val="000000"/>
                <w:lang w:val="en-US"/>
              </w:rPr>
            </w:pPr>
            <w:r w:rsidRPr="00D62197">
              <w:rPr>
                <w:rFonts w:eastAsia="Times New Roman" w:cs="Arial"/>
                <w:color w:val="000000"/>
                <w:lang w:val="en-US"/>
              </w:rPr>
              <w:t xml:space="preserve">Sutter County Campus Coverage </w:t>
            </w:r>
            <w:r w:rsidRPr="006F3C0A">
              <w:rPr>
                <w:rFonts w:eastAsia="Times New Roman" w:cs="Arial"/>
                <w:color w:val="000000"/>
                <w:lang w:val="en-US"/>
              </w:rPr>
              <w:t>(16 hours/day, 5 days/week excluding holidays, 261-22=239 days).  Include hourly rate and total annual cost – estimated annual hours 3,824</w:t>
            </w:r>
            <w:r w:rsidR="00E82784">
              <w:rPr>
                <w:rFonts w:eastAsia="Times New Roman" w:cs="Arial"/>
                <w:color w:val="000000"/>
                <w:lang w:val="en-US"/>
              </w:rPr>
              <w:t xml:space="preserve"> </w:t>
            </w:r>
            <w:r w:rsidR="00E82784" w:rsidRPr="00E82784">
              <w:rPr>
                <w:rFonts w:eastAsia="Times New Roman" w:cs="Arial"/>
                <w:color w:val="002060"/>
                <w:lang w:val="en-US"/>
              </w:rPr>
              <w:t>No change</w:t>
            </w:r>
          </w:p>
        </w:tc>
        <w:tc>
          <w:tcPr>
            <w:tcW w:w="1710" w:type="dxa"/>
            <w:vAlign w:val="center"/>
          </w:tcPr>
          <w:p w14:paraId="0D3ACE52"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1530" w:type="dxa"/>
            <w:noWrap/>
            <w:vAlign w:val="center"/>
          </w:tcPr>
          <w:p w14:paraId="2409C4BB"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588" w:type="dxa"/>
            <w:vAlign w:val="center"/>
          </w:tcPr>
          <w:p w14:paraId="25CD0277"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C50C39" w:rsidRPr="00D62197" w14:paraId="1ABABD49" w14:textId="77777777" w:rsidTr="007A18D3">
        <w:trPr>
          <w:trHeight w:val="399"/>
        </w:trPr>
        <w:tc>
          <w:tcPr>
            <w:tcW w:w="571" w:type="dxa"/>
            <w:tcBorders>
              <w:bottom w:val="single" w:sz="4" w:space="0" w:color="auto"/>
            </w:tcBorders>
            <w:noWrap/>
            <w:vAlign w:val="center"/>
          </w:tcPr>
          <w:p w14:paraId="08A2B498" w14:textId="0BE0B77A" w:rsidR="00C50C39" w:rsidRPr="00D62197" w:rsidRDefault="00B30967" w:rsidP="0059753E">
            <w:pPr>
              <w:spacing w:after="0" w:line="240" w:lineRule="auto"/>
              <w:jc w:val="center"/>
              <w:rPr>
                <w:rFonts w:ascii="Arial" w:eastAsia="Times New Roman" w:hAnsi="Arial" w:cs="Arial"/>
                <w:color w:val="000000" w:themeColor="text1"/>
              </w:rPr>
            </w:pPr>
            <w:r w:rsidRPr="00D62197">
              <w:rPr>
                <w:rFonts w:ascii="Arial" w:eastAsia="Times New Roman" w:hAnsi="Arial" w:cs="Arial"/>
                <w:color w:val="000000" w:themeColor="text1"/>
              </w:rPr>
              <w:t>2</w:t>
            </w:r>
            <w:r w:rsidR="00C8760C" w:rsidRPr="00D62197">
              <w:rPr>
                <w:rFonts w:ascii="Arial" w:eastAsia="Times New Roman" w:hAnsi="Arial" w:cs="Arial"/>
                <w:color w:val="000000" w:themeColor="text1"/>
              </w:rPr>
              <w:t>6</w:t>
            </w:r>
          </w:p>
        </w:tc>
        <w:tc>
          <w:tcPr>
            <w:tcW w:w="5012" w:type="dxa"/>
            <w:tcBorders>
              <w:bottom w:val="single" w:sz="4" w:space="0" w:color="auto"/>
            </w:tcBorders>
            <w:noWrap/>
            <w:vAlign w:val="center"/>
          </w:tcPr>
          <w:p w14:paraId="64F6EFA0" w14:textId="5D77C0F4" w:rsidR="00C50C39" w:rsidRPr="00D62197" w:rsidRDefault="00C50C39" w:rsidP="0059753E">
            <w:pPr>
              <w:pStyle w:val="ListParagraph1"/>
              <w:ind w:left="0"/>
              <w:rPr>
                <w:rFonts w:eastAsia="Times New Roman" w:cs="Arial"/>
                <w:color w:val="000000"/>
                <w:lang w:val="en-US"/>
              </w:rPr>
            </w:pPr>
            <w:r w:rsidRPr="006F3C0A">
              <w:rPr>
                <w:rFonts w:eastAsia="Times New Roman" w:cs="Arial"/>
                <w:color w:val="000000"/>
                <w:lang w:val="en-US"/>
              </w:rPr>
              <w:t>Sutter County Campus, Administrative and other costs:</w:t>
            </w:r>
            <w:r w:rsidR="00E82784">
              <w:rPr>
                <w:rFonts w:eastAsia="Times New Roman" w:cs="Arial"/>
                <w:color w:val="000000"/>
                <w:lang w:val="en-US"/>
              </w:rPr>
              <w:t xml:space="preserve"> </w:t>
            </w:r>
            <w:r w:rsidR="00E82784" w:rsidRPr="00E82784">
              <w:rPr>
                <w:rFonts w:eastAsia="Times New Roman" w:cs="Arial"/>
                <w:color w:val="002060"/>
                <w:lang w:val="en-US"/>
              </w:rPr>
              <w:t>No change in guard hours</w:t>
            </w:r>
          </w:p>
        </w:tc>
        <w:tc>
          <w:tcPr>
            <w:tcW w:w="1710" w:type="dxa"/>
            <w:tcBorders>
              <w:bottom w:val="single" w:sz="4" w:space="0" w:color="auto"/>
            </w:tcBorders>
            <w:vAlign w:val="center"/>
          </w:tcPr>
          <w:p w14:paraId="7053C71B" w14:textId="73049593" w:rsidR="00C50C39" w:rsidRPr="00D62197" w:rsidRDefault="00C50C39" w:rsidP="0059753E">
            <w:pPr>
              <w:spacing w:after="0" w:line="240" w:lineRule="auto"/>
              <w:rPr>
                <w:rFonts w:ascii="Arial" w:eastAsia="Times New Roman" w:hAnsi="Arial" w:cs="Arial"/>
                <w:b/>
                <w:bCs/>
                <w:color w:val="000000"/>
              </w:rPr>
            </w:pPr>
          </w:p>
        </w:tc>
        <w:tc>
          <w:tcPr>
            <w:tcW w:w="1530" w:type="dxa"/>
            <w:tcBorders>
              <w:bottom w:val="single" w:sz="4" w:space="0" w:color="auto"/>
            </w:tcBorders>
            <w:noWrap/>
            <w:vAlign w:val="center"/>
          </w:tcPr>
          <w:p w14:paraId="590A4BEC" w14:textId="11EB2649" w:rsidR="00C50C39" w:rsidRPr="00D62197" w:rsidRDefault="00C50C39" w:rsidP="0059753E">
            <w:pPr>
              <w:spacing w:after="0" w:line="240" w:lineRule="auto"/>
              <w:rPr>
                <w:rFonts w:ascii="Arial" w:eastAsia="Times New Roman" w:hAnsi="Arial" w:cs="Arial"/>
                <w:b/>
                <w:bCs/>
                <w:color w:val="000000"/>
              </w:rPr>
            </w:pPr>
          </w:p>
        </w:tc>
        <w:tc>
          <w:tcPr>
            <w:tcW w:w="2588" w:type="dxa"/>
            <w:tcBorders>
              <w:bottom w:val="single" w:sz="4" w:space="0" w:color="auto"/>
            </w:tcBorders>
            <w:vAlign w:val="center"/>
          </w:tcPr>
          <w:p w14:paraId="7B0F72F9"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r w:rsidR="007A18D3" w:rsidRPr="00D62197" w14:paraId="6FAF8F6B" w14:textId="77777777" w:rsidTr="007A18D3">
        <w:trPr>
          <w:trHeight w:val="399"/>
        </w:trPr>
        <w:tc>
          <w:tcPr>
            <w:tcW w:w="571" w:type="dxa"/>
            <w:tcBorders>
              <w:top w:val="single" w:sz="4" w:space="0" w:color="auto"/>
              <w:bottom w:val="single" w:sz="18" w:space="0" w:color="auto"/>
            </w:tcBorders>
            <w:noWrap/>
            <w:vAlign w:val="center"/>
          </w:tcPr>
          <w:p w14:paraId="196315E4" w14:textId="0B17BA5B" w:rsidR="007A18D3" w:rsidRPr="00D62197" w:rsidRDefault="007A18D3" w:rsidP="0059753E">
            <w:pPr>
              <w:spacing w:after="0" w:line="240" w:lineRule="auto"/>
              <w:jc w:val="center"/>
              <w:rPr>
                <w:rFonts w:ascii="Arial" w:eastAsia="Times New Roman" w:hAnsi="Arial" w:cs="Arial"/>
                <w:color w:val="000000"/>
              </w:rPr>
            </w:pPr>
            <w:r>
              <w:rPr>
                <w:rFonts w:ascii="Arial" w:eastAsia="Times New Roman" w:hAnsi="Arial" w:cs="Arial"/>
                <w:color w:val="000000"/>
              </w:rPr>
              <w:t>27</w:t>
            </w:r>
          </w:p>
        </w:tc>
        <w:tc>
          <w:tcPr>
            <w:tcW w:w="5012" w:type="dxa"/>
            <w:tcBorders>
              <w:top w:val="single" w:sz="4" w:space="0" w:color="auto"/>
              <w:bottom w:val="single" w:sz="18" w:space="0" w:color="auto"/>
            </w:tcBorders>
            <w:noWrap/>
          </w:tcPr>
          <w:p w14:paraId="094B8501" w14:textId="64E1C69A" w:rsidR="007A18D3" w:rsidRPr="007A18D3" w:rsidRDefault="007A18D3" w:rsidP="0059753E">
            <w:pPr>
              <w:spacing w:after="0" w:line="240" w:lineRule="auto"/>
              <w:rPr>
                <w:rFonts w:ascii="Arial" w:eastAsia="Times New Roman" w:hAnsi="Arial" w:cs="Arial"/>
                <w:b/>
                <w:bCs/>
                <w:color w:val="000000"/>
              </w:rPr>
            </w:pPr>
            <w:r w:rsidRPr="007A18D3">
              <w:rPr>
                <w:rFonts w:ascii="Arial" w:eastAsia="Times New Roman" w:hAnsi="Arial" w:cs="Arial"/>
                <w:color w:val="000000"/>
              </w:rPr>
              <w:t>Sutter County Center, Security Firm Vehicle</w:t>
            </w:r>
            <w:r>
              <w:rPr>
                <w:rFonts w:ascii="Arial" w:eastAsia="Times New Roman" w:hAnsi="Arial" w:cs="Arial"/>
                <w:color w:val="000000"/>
              </w:rPr>
              <w:t xml:space="preserve"> </w:t>
            </w:r>
            <w:r w:rsidRPr="007A18D3">
              <w:rPr>
                <w:rFonts w:ascii="Arial" w:eastAsia="Times New Roman" w:hAnsi="Arial" w:cs="Arial"/>
                <w:color w:val="EE0000"/>
              </w:rPr>
              <w:t>REMOVED</w:t>
            </w:r>
            <w:r>
              <w:rPr>
                <w:rFonts w:ascii="Arial" w:eastAsia="Times New Roman" w:hAnsi="Arial" w:cs="Arial"/>
                <w:color w:val="EE0000"/>
              </w:rPr>
              <w:t>, show cost reduction.</w:t>
            </w:r>
          </w:p>
        </w:tc>
        <w:tc>
          <w:tcPr>
            <w:tcW w:w="1710" w:type="dxa"/>
            <w:tcBorders>
              <w:top w:val="single" w:sz="4" w:space="0" w:color="auto"/>
              <w:bottom w:val="single" w:sz="18" w:space="0" w:color="auto"/>
            </w:tcBorders>
            <w:vAlign w:val="bottom"/>
          </w:tcPr>
          <w:p w14:paraId="313A1B2E" w14:textId="696618EC" w:rsidR="007A18D3" w:rsidRPr="00D62197" w:rsidRDefault="007A18D3" w:rsidP="0059753E">
            <w:pPr>
              <w:spacing w:after="0" w:line="240" w:lineRule="auto"/>
              <w:rPr>
                <w:rFonts w:ascii="Arial" w:eastAsia="Times New Roman" w:hAnsi="Arial" w:cs="Arial"/>
                <w:b/>
                <w:bCs/>
                <w:color w:val="000000"/>
              </w:rPr>
            </w:pPr>
            <w:r>
              <w:rPr>
                <w:rFonts w:ascii="Arial" w:eastAsia="Times New Roman" w:hAnsi="Arial" w:cs="Arial"/>
                <w:b/>
                <w:bCs/>
                <w:color w:val="000000"/>
              </w:rPr>
              <w:t>$</w:t>
            </w:r>
          </w:p>
        </w:tc>
        <w:tc>
          <w:tcPr>
            <w:tcW w:w="1530" w:type="dxa"/>
            <w:tcBorders>
              <w:top w:val="single" w:sz="4" w:space="0" w:color="auto"/>
              <w:bottom w:val="single" w:sz="18" w:space="0" w:color="auto"/>
            </w:tcBorders>
            <w:noWrap/>
            <w:vAlign w:val="bottom"/>
          </w:tcPr>
          <w:p w14:paraId="1D3186CF" w14:textId="0CD711F8" w:rsidR="007A18D3" w:rsidRPr="00D62197" w:rsidRDefault="007A18D3" w:rsidP="0059753E">
            <w:pPr>
              <w:spacing w:after="0" w:line="240" w:lineRule="auto"/>
              <w:rPr>
                <w:rFonts w:ascii="Arial" w:eastAsia="Times New Roman" w:hAnsi="Arial" w:cs="Arial"/>
                <w:b/>
                <w:bCs/>
                <w:color w:val="000000"/>
              </w:rPr>
            </w:pPr>
            <w:r>
              <w:rPr>
                <w:rFonts w:ascii="Arial" w:eastAsia="Times New Roman" w:hAnsi="Arial" w:cs="Arial"/>
                <w:b/>
                <w:bCs/>
                <w:color w:val="000000"/>
              </w:rPr>
              <w:t>$</w:t>
            </w:r>
          </w:p>
        </w:tc>
        <w:tc>
          <w:tcPr>
            <w:tcW w:w="2588" w:type="dxa"/>
            <w:tcBorders>
              <w:top w:val="single" w:sz="4" w:space="0" w:color="auto"/>
              <w:bottom w:val="single" w:sz="18" w:space="0" w:color="auto"/>
            </w:tcBorders>
            <w:vAlign w:val="bottom"/>
          </w:tcPr>
          <w:p w14:paraId="100D7789" w14:textId="31D910B7" w:rsidR="007A18D3" w:rsidRPr="00D62197" w:rsidRDefault="007A18D3" w:rsidP="0059753E">
            <w:pPr>
              <w:spacing w:after="0" w:line="240" w:lineRule="auto"/>
              <w:rPr>
                <w:rFonts w:ascii="Arial" w:eastAsia="Times New Roman" w:hAnsi="Arial" w:cs="Arial"/>
                <w:b/>
                <w:bCs/>
                <w:color w:val="000000"/>
              </w:rPr>
            </w:pPr>
            <w:r>
              <w:rPr>
                <w:rFonts w:ascii="Arial" w:eastAsia="Times New Roman" w:hAnsi="Arial" w:cs="Arial"/>
                <w:b/>
                <w:bCs/>
                <w:color w:val="000000"/>
              </w:rPr>
              <w:t>$</w:t>
            </w:r>
          </w:p>
        </w:tc>
      </w:tr>
      <w:tr w:rsidR="00C50C39" w:rsidRPr="00D62197" w14:paraId="0A285DF9" w14:textId="77777777" w:rsidTr="0019130B">
        <w:trPr>
          <w:trHeight w:val="399"/>
        </w:trPr>
        <w:tc>
          <w:tcPr>
            <w:tcW w:w="571" w:type="dxa"/>
            <w:tcBorders>
              <w:top w:val="single" w:sz="18" w:space="0" w:color="auto"/>
              <w:bottom w:val="single" w:sz="18" w:space="0" w:color="auto"/>
            </w:tcBorders>
            <w:noWrap/>
            <w:vAlign w:val="center"/>
          </w:tcPr>
          <w:p w14:paraId="08FC52B2" w14:textId="5CA31EDA" w:rsidR="00C50C39" w:rsidRPr="00D62197" w:rsidRDefault="00B30967"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2</w:t>
            </w:r>
            <w:r w:rsidR="007A18D3">
              <w:rPr>
                <w:rFonts w:ascii="Arial" w:eastAsia="Times New Roman" w:hAnsi="Arial" w:cs="Arial"/>
                <w:color w:val="000000"/>
              </w:rPr>
              <w:t>8</w:t>
            </w:r>
          </w:p>
        </w:tc>
        <w:tc>
          <w:tcPr>
            <w:tcW w:w="5012" w:type="dxa"/>
            <w:tcBorders>
              <w:top w:val="single" w:sz="18" w:space="0" w:color="auto"/>
              <w:bottom w:val="single" w:sz="18" w:space="0" w:color="auto"/>
            </w:tcBorders>
            <w:noWrap/>
            <w:hideMark/>
          </w:tcPr>
          <w:p w14:paraId="52FD1A7B" w14:textId="6C70AD53" w:rsidR="00C50C39" w:rsidRPr="00D62197" w:rsidRDefault="00B30967"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Deductive Alternate No. 1 Reduction in </w:t>
            </w:r>
            <w:r w:rsidR="00C50C39" w:rsidRPr="00D62197">
              <w:rPr>
                <w:rFonts w:ascii="Arial" w:eastAsia="Times New Roman" w:hAnsi="Arial" w:cs="Arial"/>
                <w:b/>
                <w:bCs/>
                <w:color w:val="000000"/>
              </w:rPr>
              <w:t>Total Cost</w:t>
            </w:r>
            <w:r w:rsidRPr="00D62197">
              <w:rPr>
                <w:rFonts w:ascii="Arial" w:eastAsia="Times New Roman" w:hAnsi="Arial" w:cs="Arial"/>
                <w:b/>
                <w:bCs/>
                <w:color w:val="000000"/>
              </w:rPr>
              <w:t xml:space="preserve"> per line items 17-2</w:t>
            </w:r>
            <w:r w:rsidR="007A18D3">
              <w:rPr>
                <w:rFonts w:ascii="Arial" w:eastAsia="Times New Roman" w:hAnsi="Arial" w:cs="Arial"/>
                <w:b/>
                <w:bCs/>
                <w:color w:val="000000"/>
              </w:rPr>
              <w:t>7</w:t>
            </w:r>
            <w:r w:rsidRPr="00D62197">
              <w:rPr>
                <w:rFonts w:ascii="Arial" w:eastAsia="Times New Roman" w:hAnsi="Arial" w:cs="Arial"/>
                <w:b/>
                <w:bCs/>
                <w:color w:val="000000"/>
              </w:rPr>
              <w:t xml:space="preserve"> above</w:t>
            </w:r>
            <w:r w:rsidR="00C50C39" w:rsidRPr="00D62197">
              <w:rPr>
                <w:rFonts w:ascii="Arial" w:eastAsia="Times New Roman" w:hAnsi="Arial" w:cs="Arial"/>
                <w:b/>
                <w:bCs/>
                <w:color w:val="000000"/>
              </w:rPr>
              <w:t>:</w:t>
            </w:r>
          </w:p>
        </w:tc>
        <w:tc>
          <w:tcPr>
            <w:tcW w:w="1710" w:type="dxa"/>
            <w:tcBorders>
              <w:top w:val="single" w:sz="18" w:space="0" w:color="auto"/>
              <w:bottom w:val="single" w:sz="18" w:space="0" w:color="auto"/>
            </w:tcBorders>
            <w:vAlign w:val="bottom"/>
          </w:tcPr>
          <w:p w14:paraId="52EDB3C7"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c>
          <w:tcPr>
            <w:tcW w:w="1530" w:type="dxa"/>
            <w:tcBorders>
              <w:top w:val="single" w:sz="18" w:space="0" w:color="auto"/>
              <w:bottom w:val="single" w:sz="18" w:space="0" w:color="auto"/>
            </w:tcBorders>
            <w:noWrap/>
            <w:vAlign w:val="bottom"/>
            <w:hideMark/>
          </w:tcPr>
          <w:p w14:paraId="0416C3FF"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c>
          <w:tcPr>
            <w:tcW w:w="2588" w:type="dxa"/>
            <w:tcBorders>
              <w:top w:val="single" w:sz="18" w:space="0" w:color="auto"/>
              <w:bottom w:val="single" w:sz="18" w:space="0" w:color="auto"/>
            </w:tcBorders>
            <w:vAlign w:val="bottom"/>
          </w:tcPr>
          <w:p w14:paraId="7869B3EC" w14:textId="77777777" w:rsidR="00C50C39" w:rsidRPr="00D62197" w:rsidRDefault="00C50C39"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 </w:t>
            </w:r>
          </w:p>
        </w:tc>
      </w:tr>
      <w:tr w:rsidR="0019130B" w:rsidRPr="00D62197" w14:paraId="2BB5BC86" w14:textId="77777777" w:rsidTr="00B30967">
        <w:trPr>
          <w:trHeight w:val="399"/>
        </w:trPr>
        <w:tc>
          <w:tcPr>
            <w:tcW w:w="571" w:type="dxa"/>
            <w:tcBorders>
              <w:top w:val="single" w:sz="18" w:space="0" w:color="auto"/>
              <w:bottom w:val="single" w:sz="12" w:space="0" w:color="auto"/>
            </w:tcBorders>
            <w:noWrap/>
            <w:vAlign w:val="center"/>
          </w:tcPr>
          <w:p w14:paraId="596AAE29" w14:textId="4C621255" w:rsidR="0019130B" w:rsidRPr="00D62197" w:rsidRDefault="00C8760C" w:rsidP="0059753E">
            <w:pPr>
              <w:spacing w:after="0" w:line="240" w:lineRule="auto"/>
              <w:jc w:val="center"/>
              <w:rPr>
                <w:rFonts w:ascii="Arial" w:eastAsia="Times New Roman" w:hAnsi="Arial" w:cs="Arial"/>
                <w:color w:val="000000"/>
              </w:rPr>
            </w:pPr>
            <w:r w:rsidRPr="00D62197">
              <w:rPr>
                <w:rFonts w:ascii="Arial" w:eastAsia="Times New Roman" w:hAnsi="Arial" w:cs="Arial"/>
                <w:color w:val="000000"/>
              </w:rPr>
              <w:t>2</w:t>
            </w:r>
            <w:r w:rsidR="007A18D3">
              <w:rPr>
                <w:rFonts w:ascii="Arial" w:eastAsia="Times New Roman" w:hAnsi="Arial" w:cs="Arial"/>
                <w:color w:val="000000"/>
              </w:rPr>
              <w:t>9</w:t>
            </w:r>
          </w:p>
        </w:tc>
        <w:tc>
          <w:tcPr>
            <w:tcW w:w="5012" w:type="dxa"/>
            <w:tcBorders>
              <w:top w:val="single" w:sz="18" w:space="0" w:color="auto"/>
              <w:bottom w:val="single" w:sz="12" w:space="0" w:color="auto"/>
            </w:tcBorders>
            <w:noWrap/>
          </w:tcPr>
          <w:p w14:paraId="6CA846B7" w14:textId="21C43A78" w:rsidR="0019130B" w:rsidRPr="00D62197" w:rsidRDefault="00C8760C"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 xml:space="preserve">Total Base Bid Cost (line no. 16) Minus the Deductive Alternate No. 1 Cost Reductions: </w:t>
            </w:r>
          </w:p>
        </w:tc>
        <w:tc>
          <w:tcPr>
            <w:tcW w:w="1710" w:type="dxa"/>
            <w:tcBorders>
              <w:top w:val="single" w:sz="18" w:space="0" w:color="auto"/>
              <w:bottom w:val="single" w:sz="12" w:space="0" w:color="auto"/>
            </w:tcBorders>
            <w:vAlign w:val="bottom"/>
          </w:tcPr>
          <w:p w14:paraId="0EADC2EF" w14:textId="0003C9B1" w:rsidR="0019130B" w:rsidRPr="00D62197" w:rsidRDefault="00C8760C"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1530" w:type="dxa"/>
            <w:tcBorders>
              <w:top w:val="single" w:sz="18" w:space="0" w:color="auto"/>
              <w:bottom w:val="single" w:sz="12" w:space="0" w:color="auto"/>
            </w:tcBorders>
            <w:noWrap/>
            <w:vAlign w:val="bottom"/>
          </w:tcPr>
          <w:p w14:paraId="3B1C0665" w14:textId="2C5D3257" w:rsidR="0019130B" w:rsidRPr="00D62197" w:rsidRDefault="00C8760C"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c>
          <w:tcPr>
            <w:tcW w:w="2588" w:type="dxa"/>
            <w:tcBorders>
              <w:top w:val="single" w:sz="18" w:space="0" w:color="auto"/>
              <w:bottom w:val="single" w:sz="12" w:space="0" w:color="auto"/>
            </w:tcBorders>
            <w:vAlign w:val="bottom"/>
          </w:tcPr>
          <w:p w14:paraId="3D2E13AE" w14:textId="0E60FF70" w:rsidR="0019130B" w:rsidRPr="00D62197" w:rsidRDefault="00C8760C" w:rsidP="0059753E">
            <w:pPr>
              <w:spacing w:after="0" w:line="240" w:lineRule="auto"/>
              <w:rPr>
                <w:rFonts w:ascii="Arial" w:eastAsia="Times New Roman" w:hAnsi="Arial" w:cs="Arial"/>
                <w:b/>
                <w:bCs/>
                <w:color w:val="000000"/>
              </w:rPr>
            </w:pPr>
            <w:r w:rsidRPr="00D62197">
              <w:rPr>
                <w:rFonts w:ascii="Arial" w:eastAsia="Times New Roman" w:hAnsi="Arial" w:cs="Arial"/>
                <w:b/>
                <w:bCs/>
                <w:color w:val="000000"/>
              </w:rPr>
              <w:t>$</w:t>
            </w:r>
          </w:p>
        </w:tc>
      </w:tr>
    </w:tbl>
    <w:p w14:paraId="57E7FED3" w14:textId="77777777" w:rsidR="00B30967" w:rsidRPr="00D62197" w:rsidRDefault="00B30967">
      <w:pPr>
        <w:rPr>
          <w:rFonts w:ascii="Arial" w:hAnsi="Arial" w:cs="Arial"/>
        </w:rPr>
      </w:pPr>
    </w:p>
    <w:p w14:paraId="7E841AF3" w14:textId="77777777" w:rsidR="00B30967" w:rsidRPr="00D62197" w:rsidRDefault="00B30967">
      <w:pPr>
        <w:rPr>
          <w:rFonts w:ascii="Arial" w:hAnsi="Arial" w:cs="Arial"/>
        </w:rPr>
      </w:pPr>
      <w:proofErr w:type="gramStart"/>
      <w:r w:rsidRPr="00D62197">
        <w:rPr>
          <w:rFonts w:ascii="Arial" w:hAnsi="Arial" w:cs="Arial"/>
        </w:rPr>
        <w:t>All of</w:t>
      </w:r>
      <w:proofErr w:type="gramEnd"/>
      <w:r w:rsidRPr="00D62197">
        <w:rPr>
          <w:rFonts w:ascii="Arial" w:hAnsi="Arial" w:cs="Arial"/>
        </w:rPr>
        <w:t xml:space="preserve"> the costs shall be rounded to the nearest dollar (without pennies).  Please also check the totals to make sure they are accurately shown. </w:t>
      </w:r>
    </w:p>
    <w:p w14:paraId="7C34E7A9" w14:textId="3A342618" w:rsidR="005E0AFD" w:rsidRPr="00D62197" w:rsidRDefault="005E0AFD" w:rsidP="005E0AFD">
      <w:pPr>
        <w:pStyle w:val="BodyText"/>
        <w:spacing w:after="120"/>
        <w:ind w:right="187"/>
        <w:jc w:val="both"/>
        <w:rPr>
          <w:rFonts w:ascii="Arial" w:hAnsi="Arial" w:cs="Arial"/>
        </w:rPr>
      </w:pPr>
      <w:r w:rsidRPr="00D62197">
        <w:rPr>
          <w:rFonts w:ascii="Arial" w:hAnsi="Arial" w:cs="Arial"/>
        </w:rPr>
        <w:lastRenderedPageBreak/>
        <w:t>The Security Firm shall</w:t>
      </w:r>
      <w:r w:rsidR="00B30967" w:rsidRPr="00D62197">
        <w:rPr>
          <w:rFonts w:ascii="Arial" w:hAnsi="Arial" w:cs="Arial"/>
        </w:rPr>
        <w:t xml:space="preserve"> describe all </w:t>
      </w:r>
      <w:r w:rsidRPr="00D62197">
        <w:rPr>
          <w:rFonts w:ascii="Arial" w:hAnsi="Arial" w:cs="Arial"/>
        </w:rPr>
        <w:t>benefits</w:t>
      </w:r>
      <w:r w:rsidR="00B30967" w:rsidRPr="00D62197">
        <w:rPr>
          <w:rFonts w:ascii="Arial" w:hAnsi="Arial" w:cs="Arial"/>
        </w:rPr>
        <w:t>, taxes,</w:t>
      </w:r>
      <w:r w:rsidRPr="00D62197">
        <w:rPr>
          <w:rFonts w:ascii="Arial" w:hAnsi="Arial" w:cs="Arial"/>
        </w:rPr>
        <w:t xml:space="preserve"> and costs</w:t>
      </w:r>
      <w:r w:rsidR="00B30967" w:rsidRPr="00D62197">
        <w:rPr>
          <w:rFonts w:ascii="Arial" w:hAnsi="Arial" w:cs="Arial"/>
        </w:rPr>
        <w:t xml:space="preserve"> in the burdened hourly rate including:</w:t>
      </w:r>
    </w:p>
    <w:p w14:paraId="13797C4C" w14:textId="77777777" w:rsidR="005E0AFD" w:rsidRPr="00D62197" w:rsidRDefault="005E0AFD" w:rsidP="005E0AFD">
      <w:pPr>
        <w:pStyle w:val="BodyText"/>
        <w:numPr>
          <w:ilvl w:val="0"/>
          <w:numId w:val="29"/>
        </w:numPr>
        <w:spacing w:after="120"/>
        <w:ind w:right="187"/>
        <w:jc w:val="both"/>
        <w:rPr>
          <w:rFonts w:ascii="Arial" w:hAnsi="Arial" w:cs="Arial"/>
        </w:rPr>
      </w:pPr>
      <w:r w:rsidRPr="00D62197">
        <w:rPr>
          <w:rFonts w:ascii="Arial" w:hAnsi="Arial" w:cs="Arial"/>
        </w:rPr>
        <w:t>Paid vacation</w:t>
      </w:r>
    </w:p>
    <w:p w14:paraId="36A23119" w14:textId="77777777" w:rsidR="005E0AFD" w:rsidRPr="00D62197" w:rsidRDefault="005E0AFD" w:rsidP="005E0AFD">
      <w:pPr>
        <w:pStyle w:val="BodyText"/>
        <w:numPr>
          <w:ilvl w:val="0"/>
          <w:numId w:val="29"/>
        </w:numPr>
        <w:spacing w:after="120"/>
        <w:ind w:right="187"/>
        <w:jc w:val="both"/>
        <w:rPr>
          <w:rFonts w:ascii="Arial" w:hAnsi="Arial" w:cs="Arial"/>
        </w:rPr>
      </w:pPr>
      <w:r w:rsidRPr="00D62197">
        <w:rPr>
          <w:rFonts w:ascii="Arial" w:hAnsi="Arial" w:cs="Arial"/>
        </w:rPr>
        <w:t>Paid sick leave</w:t>
      </w:r>
    </w:p>
    <w:p w14:paraId="07425C7C" w14:textId="77777777" w:rsidR="005E0AFD" w:rsidRPr="00D62197" w:rsidRDefault="005E0AFD" w:rsidP="005E0AFD">
      <w:pPr>
        <w:pStyle w:val="BodyText"/>
        <w:numPr>
          <w:ilvl w:val="0"/>
          <w:numId w:val="29"/>
        </w:numPr>
        <w:spacing w:after="120"/>
        <w:ind w:right="187"/>
        <w:jc w:val="both"/>
        <w:rPr>
          <w:rFonts w:ascii="Arial" w:hAnsi="Arial" w:cs="Arial"/>
        </w:rPr>
      </w:pPr>
      <w:r w:rsidRPr="00D62197">
        <w:rPr>
          <w:rFonts w:ascii="Arial" w:hAnsi="Arial" w:cs="Arial"/>
        </w:rPr>
        <w:t>Paid holidays</w:t>
      </w:r>
    </w:p>
    <w:p w14:paraId="17E2B0B4" w14:textId="77777777" w:rsidR="005E0AFD" w:rsidRPr="00D62197" w:rsidRDefault="005E0AFD" w:rsidP="005E0AFD">
      <w:pPr>
        <w:pStyle w:val="BodyText"/>
        <w:numPr>
          <w:ilvl w:val="0"/>
          <w:numId w:val="29"/>
        </w:numPr>
        <w:spacing w:after="120"/>
        <w:ind w:right="187"/>
        <w:jc w:val="both"/>
        <w:rPr>
          <w:rFonts w:ascii="Arial" w:hAnsi="Arial" w:cs="Arial"/>
        </w:rPr>
      </w:pPr>
      <w:r w:rsidRPr="00D62197">
        <w:rPr>
          <w:rFonts w:ascii="Arial" w:hAnsi="Arial" w:cs="Arial"/>
        </w:rPr>
        <w:t>Other paid leave</w:t>
      </w:r>
    </w:p>
    <w:p w14:paraId="6EA1B0F2" w14:textId="77777777" w:rsidR="005E0AFD" w:rsidRPr="00D62197" w:rsidRDefault="005E0AFD" w:rsidP="005E0AFD">
      <w:pPr>
        <w:pStyle w:val="BodyText"/>
        <w:numPr>
          <w:ilvl w:val="0"/>
          <w:numId w:val="29"/>
        </w:numPr>
        <w:spacing w:after="120"/>
        <w:ind w:right="187"/>
        <w:jc w:val="both"/>
        <w:rPr>
          <w:rFonts w:ascii="Arial" w:hAnsi="Arial" w:cs="Arial"/>
        </w:rPr>
      </w:pPr>
      <w:r w:rsidRPr="00D62197">
        <w:rPr>
          <w:rFonts w:ascii="Arial" w:hAnsi="Arial" w:cs="Arial"/>
        </w:rPr>
        <w:t>Paid training</w:t>
      </w:r>
    </w:p>
    <w:p w14:paraId="4C0E1FA9" w14:textId="77777777" w:rsidR="005E0AFD" w:rsidRPr="00D62197" w:rsidRDefault="005E0AFD" w:rsidP="005E0AFD">
      <w:pPr>
        <w:pStyle w:val="BodyText"/>
        <w:numPr>
          <w:ilvl w:val="0"/>
          <w:numId w:val="29"/>
        </w:numPr>
        <w:spacing w:after="120"/>
        <w:ind w:right="187"/>
        <w:jc w:val="both"/>
        <w:rPr>
          <w:rFonts w:ascii="Arial" w:hAnsi="Arial" w:cs="Arial"/>
        </w:rPr>
      </w:pPr>
      <w:r w:rsidRPr="00D62197">
        <w:rPr>
          <w:rFonts w:ascii="Arial" w:hAnsi="Arial" w:cs="Arial"/>
        </w:rPr>
        <w:t>Paid stipends if any</w:t>
      </w:r>
    </w:p>
    <w:p w14:paraId="54E17806" w14:textId="77777777" w:rsidR="005E0AFD" w:rsidRPr="00D62197" w:rsidRDefault="005E0AFD" w:rsidP="005E0AFD">
      <w:pPr>
        <w:pStyle w:val="BodyText"/>
        <w:numPr>
          <w:ilvl w:val="0"/>
          <w:numId w:val="29"/>
        </w:numPr>
        <w:spacing w:after="120"/>
        <w:ind w:right="187"/>
        <w:jc w:val="both"/>
        <w:rPr>
          <w:rFonts w:ascii="Arial" w:hAnsi="Arial" w:cs="Arial"/>
        </w:rPr>
      </w:pPr>
      <w:r w:rsidRPr="00D62197">
        <w:rPr>
          <w:rFonts w:ascii="Arial" w:hAnsi="Arial" w:cs="Arial"/>
        </w:rPr>
        <w:t>Medical, Dental, Vision Insurance</w:t>
      </w:r>
    </w:p>
    <w:p w14:paraId="68C67204" w14:textId="77777777" w:rsidR="005E0AFD" w:rsidRPr="00D62197" w:rsidRDefault="005E0AFD" w:rsidP="005E0AFD">
      <w:pPr>
        <w:pStyle w:val="BodyText"/>
        <w:numPr>
          <w:ilvl w:val="0"/>
          <w:numId w:val="29"/>
        </w:numPr>
        <w:spacing w:after="120"/>
        <w:ind w:right="187"/>
        <w:jc w:val="both"/>
        <w:rPr>
          <w:rFonts w:ascii="Arial" w:hAnsi="Arial" w:cs="Arial"/>
        </w:rPr>
      </w:pPr>
      <w:r w:rsidRPr="00D62197">
        <w:rPr>
          <w:rFonts w:ascii="Arial" w:hAnsi="Arial" w:cs="Arial"/>
        </w:rPr>
        <w:t>Retirement programs if any.</w:t>
      </w:r>
    </w:p>
    <w:p w14:paraId="4A450350" w14:textId="77777777" w:rsidR="00B32BD9" w:rsidRDefault="00B32BD9" w:rsidP="005E0AFD">
      <w:pPr>
        <w:pStyle w:val="BodyText"/>
        <w:ind w:right="249"/>
        <w:jc w:val="both"/>
        <w:rPr>
          <w:rFonts w:ascii="Arial" w:hAnsi="Arial" w:cs="Arial"/>
        </w:rPr>
      </w:pPr>
    </w:p>
    <w:p w14:paraId="2010FC9D" w14:textId="716852FF" w:rsidR="005E0AFD" w:rsidRPr="00D62197" w:rsidRDefault="005E0AFD" w:rsidP="005E0AFD">
      <w:pPr>
        <w:pStyle w:val="BodyText"/>
        <w:ind w:right="249"/>
        <w:jc w:val="both"/>
        <w:rPr>
          <w:rFonts w:ascii="Arial" w:hAnsi="Arial" w:cs="Arial"/>
        </w:rPr>
      </w:pPr>
      <w:r w:rsidRPr="00D62197">
        <w:rPr>
          <w:rFonts w:ascii="Arial" w:hAnsi="Arial" w:cs="Arial"/>
        </w:rPr>
        <w:t>Security Guard Services are not required to compensate security guards at prevailing wage rates in the State of California per:</w:t>
      </w:r>
    </w:p>
    <w:p w14:paraId="46B7E1DC" w14:textId="77777777" w:rsidR="005E0AFD" w:rsidRPr="00D62197" w:rsidRDefault="005E0AFD" w:rsidP="005E0AFD">
      <w:pPr>
        <w:pStyle w:val="BodyText"/>
        <w:ind w:right="249"/>
        <w:jc w:val="both"/>
        <w:rPr>
          <w:rFonts w:ascii="Arial" w:hAnsi="Arial" w:cs="Arial"/>
        </w:rPr>
      </w:pPr>
    </w:p>
    <w:p w14:paraId="1760920F" w14:textId="77777777" w:rsidR="005E0AFD" w:rsidRPr="00D62197" w:rsidRDefault="005E0AFD" w:rsidP="005E0AFD">
      <w:pPr>
        <w:pStyle w:val="BodyText"/>
        <w:ind w:left="720" w:right="249"/>
        <w:jc w:val="both"/>
        <w:rPr>
          <w:rFonts w:ascii="Arial" w:hAnsi="Arial" w:cs="Arial"/>
        </w:rPr>
      </w:pPr>
      <w:r w:rsidRPr="00D62197">
        <w:rPr>
          <w:rFonts w:ascii="Arial" w:hAnsi="Arial" w:cs="Arial"/>
        </w:rPr>
        <w:t xml:space="preserve">Section 16000 of Title 8 of the California Code of Regulations specifically identifies two exceptions to the requirement that maintenance projects are subject to prevailing wage requirements: </w:t>
      </w:r>
    </w:p>
    <w:p w14:paraId="6ED01AD2" w14:textId="77777777" w:rsidR="005E0AFD" w:rsidRPr="00D62197" w:rsidRDefault="005E0AFD" w:rsidP="005E0AFD">
      <w:pPr>
        <w:pStyle w:val="BodyText"/>
        <w:ind w:left="720" w:right="249"/>
        <w:jc w:val="both"/>
        <w:rPr>
          <w:rFonts w:ascii="Arial" w:hAnsi="Arial" w:cs="Arial"/>
        </w:rPr>
      </w:pPr>
    </w:p>
    <w:p w14:paraId="40A1CE2B" w14:textId="77777777" w:rsidR="005E0AFD" w:rsidRPr="00D62197" w:rsidRDefault="005E0AFD" w:rsidP="005E0AFD">
      <w:pPr>
        <w:pStyle w:val="BodyText"/>
        <w:numPr>
          <w:ilvl w:val="0"/>
          <w:numId w:val="30"/>
        </w:numPr>
        <w:ind w:right="249"/>
        <w:jc w:val="both"/>
        <w:rPr>
          <w:rFonts w:ascii="Arial" w:hAnsi="Arial" w:cs="Arial"/>
        </w:rPr>
      </w:pPr>
      <w:r w:rsidRPr="00D62197">
        <w:rPr>
          <w:rFonts w:ascii="Arial" w:hAnsi="Arial" w:cs="Arial"/>
        </w:rPr>
        <w:t xml:space="preserve">Exception: 1: Janitorial or custodial services of a routine, recurring or usual nature is excluded. </w:t>
      </w:r>
    </w:p>
    <w:p w14:paraId="1A6F2668" w14:textId="77777777" w:rsidR="005E0AFD" w:rsidRPr="00D62197" w:rsidRDefault="005E0AFD" w:rsidP="005E0AFD">
      <w:pPr>
        <w:pStyle w:val="BodyText"/>
        <w:numPr>
          <w:ilvl w:val="0"/>
          <w:numId w:val="30"/>
        </w:numPr>
        <w:ind w:right="249"/>
        <w:jc w:val="both"/>
        <w:rPr>
          <w:rFonts w:ascii="Arial" w:hAnsi="Arial" w:cs="Arial"/>
        </w:rPr>
      </w:pPr>
      <w:r w:rsidRPr="00D62197">
        <w:rPr>
          <w:rFonts w:ascii="Arial" w:hAnsi="Arial" w:cs="Arial"/>
          <w:b/>
          <w:bCs/>
        </w:rPr>
        <w:t>Exception: 2: Protection of the sort provided by guards, watchmen, or other security forces is excluded</w:t>
      </w:r>
      <w:r w:rsidRPr="00D62197">
        <w:rPr>
          <w:rFonts w:ascii="Arial" w:hAnsi="Arial" w:cs="Arial"/>
        </w:rPr>
        <w:t xml:space="preserve">. (8 CCR § </w:t>
      </w:r>
      <w:proofErr w:type="gramStart"/>
      <w:r w:rsidRPr="00D62197">
        <w:rPr>
          <w:rFonts w:ascii="Arial" w:hAnsi="Arial" w:cs="Arial"/>
        </w:rPr>
        <w:t>16000,emphasis</w:t>
      </w:r>
      <w:proofErr w:type="gramEnd"/>
      <w:r w:rsidRPr="00D62197">
        <w:rPr>
          <w:rFonts w:ascii="Arial" w:hAnsi="Arial" w:cs="Arial"/>
        </w:rPr>
        <w:t xml:space="preserve"> added.)</w:t>
      </w:r>
    </w:p>
    <w:p w14:paraId="35213501" w14:textId="77777777" w:rsidR="005E0AFD" w:rsidRPr="00D62197" w:rsidRDefault="005E0AFD" w:rsidP="005E0AFD">
      <w:pPr>
        <w:pStyle w:val="BodyText"/>
        <w:ind w:right="249"/>
        <w:jc w:val="both"/>
        <w:rPr>
          <w:rFonts w:ascii="Arial" w:hAnsi="Arial" w:cs="Arial"/>
        </w:rPr>
      </w:pPr>
    </w:p>
    <w:p w14:paraId="55FB3D4E" w14:textId="77777777" w:rsidR="005E0AFD" w:rsidRPr="00D62197" w:rsidRDefault="005E0AFD" w:rsidP="005E0AFD">
      <w:pPr>
        <w:pStyle w:val="BodyText"/>
        <w:ind w:left="720" w:right="249"/>
        <w:jc w:val="both"/>
        <w:rPr>
          <w:rFonts w:ascii="Arial" w:hAnsi="Arial" w:cs="Arial"/>
        </w:rPr>
      </w:pPr>
      <w:r w:rsidRPr="00D62197">
        <w:rPr>
          <w:rFonts w:ascii="Arial" w:hAnsi="Arial" w:cs="Arial"/>
        </w:rPr>
        <w:t xml:space="preserve">Section 2.8.4 of the </w:t>
      </w:r>
      <w:hyperlink r:id="rId7" w:history="1">
        <w:r w:rsidRPr="00D62197">
          <w:rPr>
            <w:rStyle w:val="Hyperlink"/>
            <w:rFonts w:ascii="Arial" w:hAnsi="Arial" w:cs="Arial"/>
          </w:rPr>
          <w:t>DIR’s Public Works Manual</w:t>
        </w:r>
      </w:hyperlink>
      <w:r w:rsidRPr="00D62197">
        <w:rPr>
          <w:rFonts w:ascii="Arial" w:hAnsi="Arial" w:cs="Arial"/>
        </w:rPr>
        <w:t xml:space="preserve"> confirms this exclusion by identifying specifically defined categories of work that are excluded from prevailing wage requirements, including the following:</w:t>
      </w:r>
    </w:p>
    <w:p w14:paraId="226BC04A" w14:textId="77777777" w:rsidR="005E0AFD" w:rsidRPr="00D62197" w:rsidRDefault="005E0AFD" w:rsidP="005E0AFD">
      <w:pPr>
        <w:pStyle w:val="BodyText"/>
        <w:ind w:left="720" w:right="249"/>
        <w:jc w:val="both"/>
        <w:rPr>
          <w:rFonts w:ascii="Arial" w:hAnsi="Arial" w:cs="Arial"/>
        </w:rPr>
      </w:pPr>
    </w:p>
    <w:p w14:paraId="1ABCA064" w14:textId="77777777" w:rsidR="005E0AFD" w:rsidRPr="00D62197" w:rsidRDefault="005E0AFD" w:rsidP="005E0AFD">
      <w:pPr>
        <w:pStyle w:val="BodyText"/>
        <w:numPr>
          <w:ilvl w:val="1"/>
          <w:numId w:val="31"/>
        </w:numPr>
        <w:ind w:right="249"/>
        <w:jc w:val="both"/>
        <w:rPr>
          <w:rFonts w:ascii="Arial" w:hAnsi="Arial" w:cs="Arial"/>
        </w:rPr>
      </w:pPr>
      <w:r w:rsidRPr="00D62197">
        <w:rPr>
          <w:rFonts w:ascii="Arial" w:hAnsi="Arial" w:cs="Arial"/>
        </w:rPr>
        <w:t>The “maintenance” definition also excludes from the prevailing wage requirements protection of the sort provided by guards, watchmen, or other security forces.” (8 CCR § 16000.)</w:t>
      </w:r>
    </w:p>
    <w:p w14:paraId="5161D712" w14:textId="77777777" w:rsidR="005E0AFD" w:rsidRPr="00D62197" w:rsidRDefault="005E0AFD" w:rsidP="005E0AFD">
      <w:pPr>
        <w:pStyle w:val="BodyText"/>
        <w:ind w:left="720" w:right="249"/>
        <w:jc w:val="both"/>
        <w:rPr>
          <w:rFonts w:ascii="Arial" w:hAnsi="Arial" w:cs="Arial"/>
        </w:rPr>
      </w:pPr>
    </w:p>
    <w:p w14:paraId="3184B6F7" w14:textId="77777777" w:rsidR="005E0AFD" w:rsidRPr="00D62197" w:rsidRDefault="005E0AFD" w:rsidP="005E0AFD">
      <w:pPr>
        <w:pStyle w:val="BodyText"/>
        <w:numPr>
          <w:ilvl w:val="1"/>
          <w:numId w:val="31"/>
        </w:numPr>
        <w:ind w:right="249"/>
        <w:jc w:val="both"/>
        <w:rPr>
          <w:rFonts w:ascii="Arial" w:hAnsi="Arial" w:cs="Arial"/>
        </w:rPr>
      </w:pPr>
      <w:r w:rsidRPr="00D62197">
        <w:rPr>
          <w:rFonts w:ascii="Arial" w:hAnsi="Arial" w:cs="Arial"/>
        </w:rPr>
        <w:t>Security services contractors therefore are NOT subject to prevailing wage requirements, unless their services are expanded to include installation, construction, repair, or similar work.</w:t>
      </w:r>
    </w:p>
    <w:p w14:paraId="4B6BEB03" w14:textId="77777777" w:rsidR="005E0AFD" w:rsidRPr="00D62197" w:rsidRDefault="005E0AFD" w:rsidP="005E0AFD">
      <w:pPr>
        <w:pStyle w:val="BodyText"/>
        <w:ind w:left="1440" w:right="249"/>
        <w:jc w:val="both"/>
        <w:rPr>
          <w:rFonts w:ascii="Arial" w:hAnsi="Arial" w:cs="Arial"/>
        </w:rPr>
      </w:pPr>
    </w:p>
    <w:p w14:paraId="06239E4C" w14:textId="77777777" w:rsidR="005E0AFD" w:rsidRPr="00D62197" w:rsidRDefault="005E0AFD" w:rsidP="005E0AFD">
      <w:pPr>
        <w:pStyle w:val="BodyText"/>
        <w:ind w:right="249"/>
        <w:jc w:val="both"/>
        <w:rPr>
          <w:rFonts w:ascii="Arial" w:hAnsi="Arial" w:cs="Arial"/>
        </w:rPr>
      </w:pPr>
      <w:r w:rsidRPr="00D62197">
        <w:rPr>
          <w:rFonts w:ascii="Arial" w:hAnsi="Arial" w:cs="Arial"/>
        </w:rPr>
        <w:t xml:space="preserve">Provide price proposals (Appendix A) for unarmed security personnel for regular, overtime, and holiday coverage. Explain in detail your company’s overtime </w:t>
      </w:r>
      <w:proofErr w:type="gramStart"/>
      <w:r w:rsidRPr="00D62197">
        <w:rPr>
          <w:rFonts w:ascii="Arial" w:hAnsi="Arial" w:cs="Arial"/>
        </w:rPr>
        <w:t>pay;</w:t>
      </w:r>
      <w:proofErr w:type="gramEnd"/>
      <w:r w:rsidRPr="00D62197">
        <w:rPr>
          <w:rFonts w:ascii="Arial" w:hAnsi="Arial" w:cs="Arial"/>
        </w:rPr>
        <w:t xml:space="preserve"> i.e. what is considered overtime pay and how is it calculated? Explain in detail your company’s holiday </w:t>
      </w:r>
      <w:proofErr w:type="gramStart"/>
      <w:r w:rsidRPr="00D62197">
        <w:rPr>
          <w:rFonts w:ascii="Arial" w:hAnsi="Arial" w:cs="Arial"/>
        </w:rPr>
        <w:t>pay;</w:t>
      </w:r>
      <w:proofErr w:type="gramEnd"/>
      <w:r w:rsidRPr="00D62197">
        <w:rPr>
          <w:rFonts w:ascii="Arial" w:hAnsi="Arial" w:cs="Arial"/>
        </w:rPr>
        <w:t xml:space="preserve"> i.e. how it is calculated?</w:t>
      </w:r>
    </w:p>
    <w:p w14:paraId="1F7C72AC" w14:textId="77777777" w:rsidR="005E0AFD" w:rsidRPr="00D62197" w:rsidRDefault="005E0AFD" w:rsidP="005E0AFD">
      <w:pPr>
        <w:pStyle w:val="BodyText"/>
        <w:ind w:left="720" w:right="249"/>
        <w:jc w:val="both"/>
        <w:rPr>
          <w:rFonts w:ascii="Arial" w:hAnsi="Arial" w:cs="Arial"/>
        </w:rPr>
      </w:pPr>
    </w:p>
    <w:p w14:paraId="0447F8A5" w14:textId="77777777" w:rsidR="005E0AFD" w:rsidRPr="00D62197" w:rsidRDefault="005E0AFD" w:rsidP="005E0AFD">
      <w:pPr>
        <w:pStyle w:val="BodyText"/>
        <w:ind w:left="720" w:right="249"/>
        <w:jc w:val="both"/>
        <w:rPr>
          <w:rFonts w:ascii="Arial" w:hAnsi="Arial" w:cs="Arial"/>
        </w:rPr>
      </w:pPr>
    </w:p>
    <w:p w14:paraId="581A8258" w14:textId="77777777" w:rsidR="005E0AFD" w:rsidRPr="00D62197" w:rsidRDefault="005E0AFD" w:rsidP="005E0AFD">
      <w:pPr>
        <w:rPr>
          <w:rFonts w:ascii="Arial" w:hAnsi="Arial" w:cs="Arial"/>
        </w:rPr>
      </w:pPr>
      <w:r w:rsidRPr="00D62197">
        <w:rPr>
          <w:rFonts w:ascii="Arial" w:hAnsi="Arial" w:cs="Arial"/>
        </w:rPr>
        <w:t xml:space="preserve">A list of the types of employees and their hourly burdened wage rates </w:t>
      </w:r>
      <w:proofErr w:type="gramStart"/>
      <w:r w:rsidRPr="00D62197">
        <w:rPr>
          <w:rFonts w:ascii="Arial" w:hAnsi="Arial" w:cs="Arial"/>
        </w:rPr>
        <w:t>shall</w:t>
      </w:r>
      <w:proofErr w:type="gramEnd"/>
      <w:r w:rsidRPr="00D62197">
        <w:rPr>
          <w:rFonts w:ascii="Arial" w:hAnsi="Arial" w:cs="Arial"/>
        </w:rPr>
        <w:t xml:space="preserve"> be provided.</w:t>
      </w:r>
    </w:p>
    <w:p w14:paraId="0C0750D9" w14:textId="77777777" w:rsidR="005E0AFD" w:rsidRPr="00D62197" w:rsidRDefault="005E0AFD" w:rsidP="005E0AFD">
      <w:pPr>
        <w:rPr>
          <w:rFonts w:ascii="Arial" w:eastAsia="HiddenHorzOCR" w:hAnsi="Arial" w:cs="Arial"/>
          <w:b/>
          <w:bCs/>
          <w:color w:val="1B1B1B"/>
        </w:rPr>
      </w:pPr>
      <w:r w:rsidRPr="00D62197">
        <w:rPr>
          <w:rFonts w:ascii="Arial" w:eastAsia="HiddenHorzOCR" w:hAnsi="Arial" w:cs="Arial"/>
          <w:b/>
          <w:bCs/>
          <w:color w:val="1B1B1B"/>
        </w:rPr>
        <w:br w:type="page"/>
      </w:r>
    </w:p>
    <w:p w14:paraId="2D865C42" w14:textId="44E5413C" w:rsidR="00A71236" w:rsidRPr="00D62197" w:rsidRDefault="00A71236" w:rsidP="00A71236">
      <w:pPr>
        <w:pStyle w:val="Header"/>
        <w:rPr>
          <w:rFonts w:ascii="Arial" w:hAnsi="Arial" w:cs="Arial"/>
        </w:rPr>
      </w:pPr>
    </w:p>
    <w:p w14:paraId="4D6228DD" w14:textId="666FFDCB" w:rsidR="005E0AFD" w:rsidRPr="00D62197" w:rsidRDefault="005E0AFD">
      <w:pPr>
        <w:rPr>
          <w:rFonts w:ascii="Arial" w:eastAsia="Times New Roman" w:hAnsi="Arial" w:cs="Arial"/>
          <w:b/>
          <w:color w:val="000000" w:themeColor="text1"/>
        </w:rPr>
      </w:pPr>
    </w:p>
    <w:p w14:paraId="1B94F70B" w14:textId="2A7B0B03" w:rsidR="00344404" w:rsidRPr="00240481" w:rsidRDefault="00C87505" w:rsidP="00834B4F">
      <w:pPr>
        <w:rPr>
          <w:rFonts w:ascii="Times New Roman" w:eastAsia="HiddenHorzOCR" w:hAnsi="Times New Roman" w:cs="Times New Roman"/>
          <w:color w:val="000000" w:themeColor="text1"/>
          <w:sz w:val="24"/>
          <w:szCs w:val="24"/>
        </w:rPr>
      </w:pPr>
      <w:r w:rsidRPr="00D62197">
        <w:rPr>
          <w:rFonts w:ascii="Arial" w:eastAsia="Times New Roman" w:hAnsi="Arial" w:cs="Arial"/>
          <w:b/>
          <w:color w:val="000000" w:themeColor="text1"/>
        </w:rPr>
        <w:t>The En</w:t>
      </w:r>
      <w:r w:rsidRPr="00240481">
        <w:rPr>
          <w:rFonts w:ascii="Times New Roman" w:eastAsia="Times New Roman" w:hAnsi="Times New Roman" w:cs="Times New Roman"/>
          <w:b/>
          <w:color w:val="000000" w:themeColor="text1"/>
          <w:sz w:val="24"/>
          <w:szCs w:val="24"/>
        </w:rPr>
        <w:t>d.</w:t>
      </w:r>
    </w:p>
    <w:sectPr w:rsidR="00344404" w:rsidRPr="00240481" w:rsidSect="005E0AFD">
      <w:headerReference w:type="default" r:id="rId8"/>
      <w:pgSz w:w="12240" w:h="15840"/>
      <w:pgMar w:top="720" w:right="720" w:bottom="720" w:left="4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D5C6A" w14:textId="77777777" w:rsidR="00DF69CE" w:rsidRDefault="00DF69CE" w:rsidP="00344404">
      <w:pPr>
        <w:spacing w:after="0" w:line="240" w:lineRule="auto"/>
      </w:pPr>
      <w:r>
        <w:separator/>
      </w:r>
    </w:p>
  </w:endnote>
  <w:endnote w:type="continuationSeparator" w:id="0">
    <w:p w14:paraId="257ED658" w14:textId="77777777" w:rsidR="00DF69CE" w:rsidRDefault="00DF69CE" w:rsidP="0034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Yu Gothic UI"/>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026D3" w14:textId="77777777" w:rsidR="00DF69CE" w:rsidRDefault="00DF69CE" w:rsidP="00344404">
      <w:pPr>
        <w:spacing w:after="0" w:line="240" w:lineRule="auto"/>
      </w:pPr>
      <w:r>
        <w:separator/>
      </w:r>
    </w:p>
  </w:footnote>
  <w:footnote w:type="continuationSeparator" w:id="0">
    <w:p w14:paraId="7C460150" w14:textId="77777777" w:rsidR="00DF69CE" w:rsidRDefault="00DF69CE" w:rsidP="00344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9DB36" w14:textId="77777777" w:rsidR="001E4E8F" w:rsidRDefault="001E4E8F">
    <w:pPr>
      <w:pStyle w:val="Header"/>
    </w:pPr>
    <w:r w:rsidRPr="00AE3910">
      <w:rPr>
        <w:rFonts w:ascii="Arial" w:eastAsia="HiddenHorzOCR" w:hAnsi="Arial" w:cs="Arial"/>
        <w:b/>
        <w:bCs/>
        <w:noProof/>
        <w:color w:val="343434"/>
      </w:rPr>
      <mc:AlternateContent>
        <mc:Choice Requires="wps">
          <w:drawing>
            <wp:anchor distT="91440" distB="91440" distL="114300" distR="114300" simplePos="0" relativeHeight="251661312" behindDoc="0" locked="0" layoutInCell="1" allowOverlap="1" wp14:anchorId="6435F138" wp14:editId="0473E7BC">
              <wp:simplePos x="0" y="0"/>
              <wp:positionH relativeFrom="margin">
                <wp:align>left</wp:align>
              </wp:positionH>
              <wp:positionV relativeFrom="paragraph">
                <wp:posOffset>-285750</wp:posOffset>
              </wp:positionV>
              <wp:extent cx="6819900" cy="1455420"/>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455420"/>
                      </a:xfrm>
                      <a:prstGeom prst="rect">
                        <a:avLst/>
                      </a:prstGeom>
                      <a:noFill/>
                      <a:ln w="9525">
                        <a:noFill/>
                        <a:miter lim="800000"/>
                        <a:headEnd/>
                        <a:tailEnd/>
                      </a:ln>
                    </wps:spPr>
                    <wps:txb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63563928" name="Picture 6356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35F138" id="_x0000_t202" coordsize="21600,21600" o:spt="202" path="m,l,21600r21600,l21600,xe">
              <v:stroke joinstyle="miter"/>
              <v:path gradientshapeok="t" o:connecttype="rect"/>
            </v:shapetype>
            <v:shape id="_x0000_s1027" type="#_x0000_t202" style="position:absolute;margin-left:0;margin-top:-22.5pt;width:537pt;height:114.6pt;z-index:25166131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tGy+QEAAM4DAAAOAAAAZHJzL2Uyb0RvYy54bWysU8tu2zAQvBfoPxC815IMO40Fy0GaNEWB&#10;9AGk/YA1RVlESS5L0pbcr++SchyjvRXVgSC13Nmd2eH6ZjSaHaQPCm3Dq1nJmbQCW2V3Df/+7eHN&#10;NWchgm1Bo5UNP8rAbzavX60HV8s59qhb6RmB2FAPruF9jK4uiiB6aSDM0ElLwQ69gUhHvytaDwOh&#10;G13My/KqGNC3zqOQIdDf+ynINxm/66SIX7ouyMh0w6m3mFef121ai80a6p0H1ytxagP+oQsDylLR&#10;M9Q9RGB7r/6CMkp4DNjFmUBTYNcpITMHYlOVf7B56sHJzIXECe4sU/h/sOLz4cl99SyO73CkAWYS&#10;wT2i+BGYxbse7E7eeo9DL6GlwlWSrBhcqE+pSepQhwSyHT5hS0OGfcQMNHbeJFWIJyN0GsDxLLoc&#10;IxP08+q6Wq1KCgmKVYvlcjHPYymgfk53PsQPEg1Lm4Z7mmqGh8NjiKkdqJ+vpGoWH5TWebLasqHh&#10;q+V8mRMuIkZFMp5WpuHXZfomKySW722bkyMoPe2pgLYn2onpxDmO25EuJvpbbI8kgMfJYPQgaNOj&#10;/8XZQOZqePi5By850x8tibiqFovkxnxYLN8SY+YvI9vLCFhBUA2PnE3bu5gdPHG9JbE7lWV46eTU&#10;K5kmq3MyeHLl5TnfenmGm98AAAD//wMAUEsDBBQABgAIAAAAIQAoSeXE3AAAAAkBAAAPAAAAZHJz&#10;L2Rvd25yZXYueG1sTI/NTsMwEITvSLyDtUjcWpsqhTZkUyEQVxDlR+rNjbdJRLyOYrcJb8/2BLdv&#10;NaPZmWIz+U6daIhtYISbuQFFXAXXco3w8f48W4GKybKzXWBC+KEIm/LyorC5CyO/0WmbaiUhHHOL&#10;0KTU51rHqiFv4zz0xKIdwuBtknOotRvsKOG+0wtjbrW3LcuHxvb02FD1vT16hM+Xw+4rM6/1k1/2&#10;Y5iMZr/WiNdX08M9qERT+jPDub5Uh1I67cORXVQdggxJCLNsKXCWzV0mtBdaZQvQZaH/Lyh/AQAA&#10;//8DAFBLAQItABQABgAIAAAAIQC2gziS/gAAAOEBAAATAAAAAAAAAAAAAAAAAAAAAABbQ29udGVu&#10;dF9UeXBlc10ueG1sUEsBAi0AFAAGAAgAAAAhADj9If/WAAAAlAEAAAsAAAAAAAAAAAAAAAAALwEA&#10;AF9yZWxzLy5yZWxzUEsBAi0AFAAGAAgAAAAhAF1K0bL5AQAAzgMAAA4AAAAAAAAAAAAAAAAALgIA&#10;AGRycy9lMm9Eb2MueG1sUEsBAi0AFAAGAAgAAAAhAChJ5cTcAAAACQEAAA8AAAAAAAAAAAAAAAAA&#10;UwQAAGRycy9kb3ducmV2LnhtbFBLBQYAAAAABAAEAPMAAABcBQAAAAA=&#10;" filled="f" stroked="f">
              <v:textbox>
                <w:txbxContent>
                  <w:p w14:paraId="777D48EB" w14:textId="77777777" w:rsidR="001E4E8F" w:rsidRDefault="001E4E8F" w:rsidP="00287343">
                    <w:pPr>
                      <w:pBdr>
                        <w:top w:val="single" w:sz="24" w:space="8" w:color="5B9BD5" w:themeColor="accent1"/>
                        <w:bottom w:val="single" w:sz="24" w:space="8" w:color="5B9BD5" w:themeColor="accent1"/>
                      </w:pBdr>
                      <w:spacing w:after="0"/>
                      <w:jc w:val="center"/>
                    </w:pPr>
                    <w:r>
                      <w:rPr>
                        <w:noProof/>
                      </w:rPr>
                      <w:drawing>
                        <wp:inline distT="0" distB="0" distL="0" distR="0" wp14:anchorId="0084E6C3" wp14:editId="0595839C">
                          <wp:extent cx="2876550" cy="1000760"/>
                          <wp:effectExtent l="0" t="0" r="0" b="8890"/>
                          <wp:docPr id="63563928" name="Picture 63563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99724" cy="1008822"/>
                                  </a:xfrm>
                                  <a:prstGeom prst="rect">
                                    <a:avLst/>
                                  </a:prstGeom>
                                </pic:spPr>
                              </pic:pic>
                            </a:graphicData>
                          </a:graphic>
                        </wp:inline>
                      </w:drawing>
                    </w:r>
                  </w:p>
                </w:txbxContent>
              </v:textbox>
              <w10:wrap type="topAndBottom"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E2F"/>
    <w:multiLevelType w:val="hybridMultilevel"/>
    <w:tmpl w:val="62BA0D50"/>
    <w:lvl w:ilvl="0" w:tplc="63C60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95F41"/>
    <w:multiLevelType w:val="hybridMultilevel"/>
    <w:tmpl w:val="70D4CDA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29E11B7"/>
    <w:multiLevelType w:val="hybridMultilevel"/>
    <w:tmpl w:val="E3281DEC"/>
    <w:lvl w:ilvl="0" w:tplc="FFFFFFFF">
      <w:start w:val="1"/>
      <w:numFmt w:val="upperLetter"/>
      <w:lvlText w:val="%1."/>
      <w:lvlJc w:val="left"/>
      <w:pPr>
        <w:ind w:left="1800" w:hanging="360"/>
      </w:p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 w15:restartNumberingAfterBreak="0">
    <w:nsid w:val="0358693E"/>
    <w:multiLevelType w:val="hybridMultilevel"/>
    <w:tmpl w:val="7D9424F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7834D7C"/>
    <w:multiLevelType w:val="multilevel"/>
    <w:tmpl w:val="A184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2253F"/>
    <w:multiLevelType w:val="multilevel"/>
    <w:tmpl w:val="16B69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371FB3"/>
    <w:multiLevelType w:val="hybridMultilevel"/>
    <w:tmpl w:val="BF3AA0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2351DDB"/>
    <w:multiLevelType w:val="hybridMultilevel"/>
    <w:tmpl w:val="F594D66A"/>
    <w:lvl w:ilvl="0" w:tplc="8C4245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BD13AC"/>
    <w:multiLevelType w:val="hybridMultilevel"/>
    <w:tmpl w:val="CD7A7950"/>
    <w:lvl w:ilvl="0" w:tplc="30C08B98">
      <w:start w:val="1"/>
      <w:numFmt w:val="decimal"/>
      <w:lvlText w:val="%1."/>
      <w:lvlJc w:val="left"/>
      <w:pPr>
        <w:ind w:left="720" w:hanging="360"/>
      </w:pPr>
      <w:rPr>
        <w:rFonts w:ascii="inherit" w:hAnsi="inherit"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B4DBD"/>
    <w:multiLevelType w:val="hybridMultilevel"/>
    <w:tmpl w:val="03B8F020"/>
    <w:lvl w:ilvl="0" w:tplc="1F426DC8">
      <w:start w:val="1"/>
      <w:numFmt w:val="decimal"/>
      <w:lvlText w:val="%1."/>
      <w:lvlJc w:val="left"/>
      <w:pPr>
        <w:ind w:left="1080" w:hanging="360"/>
      </w:pPr>
      <w:rPr>
        <w:rFonts w:ascii="Tw Cen MT" w:hAnsi="Tw Cen 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ED05E8"/>
    <w:multiLevelType w:val="hybridMultilevel"/>
    <w:tmpl w:val="10829E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D2952CE"/>
    <w:multiLevelType w:val="multilevel"/>
    <w:tmpl w:val="E16C7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A41491"/>
    <w:multiLevelType w:val="hybridMultilevel"/>
    <w:tmpl w:val="58C4BD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A9C5747"/>
    <w:multiLevelType w:val="hybridMultilevel"/>
    <w:tmpl w:val="260AA690"/>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B621070"/>
    <w:multiLevelType w:val="hybridMultilevel"/>
    <w:tmpl w:val="BC8E0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42DCD"/>
    <w:multiLevelType w:val="hybridMultilevel"/>
    <w:tmpl w:val="FF9E03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704A8"/>
    <w:multiLevelType w:val="hybridMultilevel"/>
    <w:tmpl w:val="9D0C5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12ACB"/>
    <w:multiLevelType w:val="multilevel"/>
    <w:tmpl w:val="DFB6FF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CF845EC"/>
    <w:multiLevelType w:val="multilevel"/>
    <w:tmpl w:val="897E2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664FB"/>
    <w:multiLevelType w:val="hybridMultilevel"/>
    <w:tmpl w:val="C4FA3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8819E4"/>
    <w:multiLevelType w:val="hybridMultilevel"/>
    <w:tmpl w:val="013E2A8E"/>
    <w:lvl w:ilvl="0" w:tplc="355EE1B8">
      <w:start w:val="7"/>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E845499"/>
    <w:multiLevelType w:val="hybridMultilevel"/>
    <w:tmpl w:val="7CD0C3A2"/>
    <w:lvl w:ilvl="0" w:tplc="11F0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CBA11E5"/>
    <w:multiLevelType w:val="hybridMultilevel"/>
    <w:tmpl w:val="A14C7432"/>
    <w:lvl w:ilvl="0" w:tplc="224295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F977A7A"/>
    <w:multiLevelType w:val="hybridMultilevel"/>
    <w:tmpl w:val="13782640"/>
    <w:lvl w:ilvl="0" w:tplc="C03A0892">
      <w:start w:val="5"/>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70204E"/>
    <w:multiLevelType w:val="multilevel"/>
    <w:tmpl w:val="2908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3D1A05"/>
    <w:multiLevelType w:val="hybridMultilevel"/>
    <w:tmpl w:val="DF1AA68A"/>
    <w:lvl w:ilvl="0" w:tplc="33CEEA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5E5F55"/>
    <w:multiLevelType w:val="hybridMultilevel"/>
    <w:tmpl w:val="3580BF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8D45A5F"/>
    <w:multiLevelType w:val="hybridMultilevel"/>
    <w:tmpl w:val="BF164D3C"/>
    <w:lvl w:ilvl="0" w:tplc="BB925D3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BB53E4"/>
    <w:multiLevelType w:val="hybridMultilevel"/>
    <w:tmpl w:val="3F646A6A"/>
    <w:lvl w:ilvl="0" w:tplc="A7AA93C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AD39D8"/>
    <w:multiLevelType w:val="hybridMultilevel"/>
    <w:tmpl w:val="CFFC7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9549E"/>
    <w:multiLevelType w:val="hybridMultilevel"/>
    <w:tmpl w:val="1438ED20"/>
    <w:lvl w:ilvl="0" w:tplc="53E859A0">
      <w:start w:val="9"/>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012642"/>
    <w:multiLevelType w:val="hybridMultilevel"/>
    <w:tmpl w:val="85768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756922">
    <w:abstractNumId w:val="27"/>
  </w:num>
  <w:num w:numId="2" w16cid:durableId="1532114024">
    <w:abstractNumId w:val="14"/>
  </w:num>
  <w:num w:numId="3" w16cid:durableId="462116264">
    <w:abstractNumId w:val="13"/>
  </w:num>
  <w:num w:numId="4" w16cid:durableId="1807315375">
    <w:abstractNumId w:val="20"/>
  </w:num>
  <w:num w:numId="5" w16cid:durableId="844708460">
    <w:abstractNumId w:val="25"/>
  </w:num>
  <w:num w:numId="6" w16cid:durableId="851456516">
    <w:abstractNumId w:val="17"/>
  </w:num>
  <w:num w:numId="7" w16cid:durableId="142740542">
    <w:abstractNumId w:val="3"/>
  </w:num>
  <w:num w:numId="8" w16cid:durableId="574633843">
    <w:abstractNumId w:val="22"/>
  </w:num>
  <w:num w:numId="9" w16cid:durableId="446319065">
    <w:abstractNumId w:val="15"/>
  </w:num>
  <w:num w:numId="10" w16cid:durableId="617833287">
    <w:abstractNumId w:val="29"/>
  </w:num>
  <w:num w:numId="11" w16cid:durableId="349142541">
    <w:abstractNumId w:val="8"/>
  </w:num>
  <w:num w:numId="12" w16cid:durableId="152451458">
    <w:abstractNumId w:val="0"/>
  </w:num>
  <w:num w:numId="13" w16cid:durableId="1152336549">
    <w:abstractNumId w:val="21"/>
  </w:num>
  <w:num w:numId="14" w16cid:durableId="1428647446">
    <w:abstractNumId w:val="1"/>
  </w:num>
  <w:num w:numId="15" w16cid:durableId="1784381212">
    <w:abstractNumId w:val="23"/>
  </w:num>
  <w:num w:numId="16" w16cid:durableId="1052652963">
    <w:abstractNumId w:val="10"/>
  </w:num>
  <w:num w:numId="17" w16cid:durableId="1474636061">
    <w:abstractNumId w:val="26"/>
  </w:num>
  <w:num w:numId="18" w16cid:durableId="27878229">
    <w:abstractNumId w:val="6"/>
  </w:num>
  <w:num w:numId="19" w16cid:durableId="850146746">
    <w:abstractNumId w:val="28"/>
  </w:num>
  <w:num w:numId="20" w16cid:durableId="519855785">
    <w:abstractNumId w:val="7"/>
  </w:num>
  <w:num w:numId="21" w16cid:durableId="141122095">
    <w:abstractNumId w:val="5"/>
  </w:num>
  <w:num w:numId="22" w16cid:durableId="1920554929">
    <w:abstractNumId w:val="30"/>
  </w:num>
  <w:num w:numId="23" w16cid:durableId="1865094438">
    <w:abstractNumId w:val="9"/>
  </w:num>
  <w:num w:numId="24" w16cid:durableId="1290938395">
    <w:abstractNumId w:val="31"/>
  </w:num>
  <w:num w:numId="25" w16cid:durableId="2086879691">
    <w:abstractNumId w:val="4"/>
  </w:num>
  <w:num w:numId="26" w16cid:durableId="841437798">
    <w:abstractNumId w:val="19"/>
  </w:num>
  <w:num w:numId="27" w16cid:durableId="352536418">
    <w:abstractNumId w:val="11"/>
  </w:num>
  <w:num w:numId="28" w16cid:durableId="1493370829">
    <w:abstractNumId w:val="24"/>
  </w:num>
  <w:num w:numId="29" w16cid:durableId="1485123223">
    <w:abstractNumId w:val="2"/>
  </w:num>
  <w:num w:numId="30" w16cid:durableId="1230117486">
    <w:abstractNumId w:val="12"/>
  </w:num>
  <w:num w:numId="31" w16cid:durableId="1626694533">
    <w:abstractNumId w:val="16"/>
  </w:num>
  <w:num w:numId="32" w16cid:durableId="2063628066">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404"/>
    <w:rsid w:val="000161D8"/>
    <w:rsid w:val="00030305"/>
    <w:rsid w:val="00033279"/>
    <w:rsid w:val="0004797E"/>
    <w:rsid w:val="000613AB"/>
    <w:rsid w:val="00063A6E"/>
    <w:rsid w:val="00073CD9"/>
    <w:rsid w:val="00094D36"/>
    <w:rsid w:val="000957F2"/>
    <w:rsid w:val="00096C0E"/>
    <w:rsid w:val="000A2A51"/>
    <w:rsid w:val="000A7CEA"/>
    <w:rsid w:val="00107E76"/>
    <w:rsid w:val="0011313D"/>
    <w:rsid w:val="00130495"/>
    <w:rsid w:val="0013322B"/>
    <w:rsid w:val="001355EA"/>
    <w:rsid w:val="00137861"/>
    <w:rsid w:val="00151CE1"/>
    <w:rsid w:val="001521F8"/>
    <w:rsid w:val="00163884"/>
    <w:rsid w:val="00171F92"/>
    <w:rsid w:val="00182CF0"/>
    <w:rsid w:val="0019130B"/>
    <w:rsid w:val="001A0867"/>
    <w:rsid w:val="001A11F9"/>
    <w:rsid w:val="001A4B65"/>
    <w:rsid w:val="001B49C7"/>
    <w:rsid w:val="001D4C50"/>
    <w:rsid w:val="001D7142"/>
    <w:rsid w:val="001E41AD"/>
    <w:rsid w:val="001E4E8F"/>
    <w:rsid w:val="001F1F32"/>
    <w:rsid w:val="001F3C0C"/>
    <w:rsid w:val="00200F08"/>
    <w:rsid w:val="00204898"/>
    <w:rsid w:val="00207833"/>
    <w:rsid w:val="00213732"/>
    <w:rsid w:val="00224B51"/>
    <w:rsid w:val="00227329"/>
    <w:rsid w:val="002355B8"/>
    <w:rsid w:val="0023663D"/>
    <w:rsid w:val="00240481"/>
    <w:rsid w:val="00246060"/>
    <w:rsid w:val="0026212E"/>
    <w:rsid w:val="002643BA"/>
    <w:rsid w:val="00266A23"/>
    <w:rsid w:val="00273163"/>
    <w:rsid w:val="002775A0"/>
    <w:rsid w:val="00287343"/>
    <w:rsid w:val="002A258C"/>
    <w:rsid w:val="002A78A9"/>
    <w:rsid w:val="002C0195"/>
    <w:rsid w:val="002C3A6B"/>
    <w:rsid w:val="002C5144"/>
    <w:rsid w:val="002D041E"/>
    <w:rsid w:val="00307E64"/>
    <w:rsid w:val="00344404"/>
    <w:rsid w:val="00350861"/>
    <w:rsid w:val="00351FA4"/>
    <w:rsid w:val="00355066"/>
    <w:rsid w:val="003562CA"/>
    <w:rsid w:val="00371B61"/>
    <w:rsid w:val="00390D92"/>
    <w:rsid w:val="00391C7B"/>
    <w:rsid w:val="003935A7"/>
    <w:rsid w:val="003A5E5F"/>
    <w:rsid w:val="003B3354"/>
    <w:rsid w:val="003F52DE"/>
    <w:rsid w:val="003F658C"/>
    <w:rsid w:val="0040413E"/>
    <w:rsid w:val="00412B4A"/>
    <w:rsid w:val="0042005B"/>
    <w:rsid w:val="00432C48"/>
    <w:rsid w:val="004408A4"/>
    <w:rsid w:val="00446078"/>
    <w:rsid w:val="00452F29"/>
    <w:rsid w:val="00454F99"/>
    <w:rsid w:val="00460FC9"/>
    <w:rsid w:val="00475186"/>
    <w:rsid w:val="004751D7"/>
    <w:rsid w:val="00475FDD"/>
    <w:rsid w:val="0048071F"/>
    <w:rsid w:val="00493B74"/>
    <w:rsid w:val="004971B7"/>
    <w:rsid w:val="004B20B3"/>
    <w:rsid w:val="004C4830"/>
    <w:rsid w:val="004C5773"/>
    <w:rsid w:val="00516E16"/>
    <w:rsid w:val="00522CED"/>
    <w:rsid w:val="005354AE"/>
    <w:rsid w:val="00537A2B"/>
    <w:rsid w:val="005632DC"/>
    <w:rsid w:val="005742A3"/>
    <w:rsid w:val="00582162"/>
    <w:rsid w:val="005916F2"/>
    <w:rsid w:val="005936D4"/>
    <w:rsid w:val="005944C7"/>
    <w:rsid w:val="00597774"/>
    <w:rsid w:val="005E0AFD"/>
    <w:rsid w:val="005E13D8"/>
    <w:rsid w:val="005E1CD2"/>
    <w:rsid w:val="005F5E60"/>
    <w:rsid w:val="00602FA8"/>
    <w:rsid w:val="006454C9"/>
    <w:rsid w:val="00651D41"/>
    <w:rsid w:val="006640C9"/>
    <w:rsid w:val="00673FD1"/>
    <w:rsid w:val="006758F8"/>
    <w:rsid w:val="00695A92"/>
    <w:rsid w:val="00696531"/>
    <w:rsid w:val="006C71FB"/>
    <w:rsid w:val="006D4E34"/>
    <w:rsid w:val="006E468B"/>
    <w:rsid w:val="006F3C0A"/>
    <w:rsid w:val="007076B3"/>
    <w:rsid w:val="00733B9E"/>
    <w:rsid w:val="007368BC"/>
    <w:rsid w:val="007424AF"/>
    <w:rsid w:val="00764BD3"/>
    <w:rsid w:val="00782754"/>
    <w:rsid w:val="0079609F"/>
    <w:rsid w:val="007A08BE"/>
    <w:rsid w:val="007A18D3"/>
    <w:rsid w:val="007A2236"/>
    <w:rsid w:val="007D2832"/>
    <w:rsid w:val="007D5E88"/>
    <w:rsid w:val="007E4F20"/>
    <w:rsid w:val="007E612B"/>
    <w:rsid w:val="007E68DB"/>
    <w:rsid w:val="007F1F98"/>
    <w:rsid w:val="007F2B1A"/>
    <w:rsid w:val="0080030B"/>
    <w:rsid w:val="008104A4"/>
    <w:rsid w:val="00816A6A"/>
    <w:rsid w:val="008204B9"/>
    <w:rsid w:val="00830BDF"/>
    <w:rsid w:val="0083348E"/>
    <w:rsid w:val="00834B4F"/>
    <w:rsid w:val="008508BD"/>
    <w:rsid w:val="008530F1"/>
    <w:rsid w:val="0087725D"/>
    <w:rsid w:val="00883A93"/>
    <w:rsid w:val="008842C1"/>
    <w:rsid w:val="008A7661"/>
    <w:rsid w:val="008B44C9"/>
    <w:rsid w:val="008C065D"/>
    <w:rsid w:val="008C3014"/>
    <w:rsid w:val="008C7907"/>
    <w:rsid w:val="008E784A"/>
    <w:rsid w:val="008F771C"/>
    <w:rsid w:val="009005D8"/>
    <w:rsid w:val="0092283F"/>
    <w:rsid w:val="009374B3"/>
    <w:rsid w:val="009479EF"/>
    <w:rsid w:val="00954BE7"/>
    <w:rsid w:val="00956B3B"/>
    <w:rsid w:val="00957FBA"/>
    <w:rsid w:val="009768A1"/>
    <w:rsid w:val="0097773F"/>
    <w:rsid w:val="00983C6A"/>
    <w:rsid w:val="009853D5"/>
    <w:rsid w:val="00995430"/>
    <w:rsid w:val="009B1C9A"/>
    <w:rsid w:val="00A046FF"/>
    <w:rsid w:val="00A04FE4"/>
    <w:rsid w:val="00A05AC8"/>
    <w:rsid w:val="00A066FD"/>
    <w:rsid w:val="00A17DDF"/>
    <w:rsid w:val="00A20EB1"/>
    <w:rsid w:val="00A253E7"/>
    <w:rsid w:val="00A27DD8"/>
    <w:rsid w:val="00A31FC7"/>
    <w:rsid w:val="00A47C36"/>
    <w:rsid w:val="00A61138"/>
    <w:rsid w:val="00A703BE"/>
    <w:rsid w:val="00A71236"/>
    <w:rsid w:val="00A7202B"/>
    <w:rsid w:val="00A858D9"/>
    <w:rsid w:val="00A8602D"/>
    <w:rsid w:val="00A867D1"/>
    <w:rsid w:val="00A96ADA"/>
    <w:rsid w:val="00A96D3D"/>
    <w:rsid w:val="00AA6E3A"/>
    <w:rsid w:val="00AC0443"/>
    <w:rsid w:val="00AC5B39"/>
    <w:rsid w:val="00AD3777"/>
    <w:rsid w:val="00AE7C79"/>
    <w:rsid w:val="00AF19D4"/>
    <w:rsid w:val="00AF2459"/>
    <w:rsid w:val="00B10A40"/>
    <w:rsid w:val="00B30967"/>
    <w:rsid w:val="00B32BD9"/>
    <w:rsid w:val="00B422F4"/>
    <w:rsid w:val="00B42406"/>
    <w:rsid w:val="00B437F5"/>
    <w:rsid w:val="00B83CD1"/>
    <w:rsid w:val="00B848D6"/>
    <w:rsid w:val="00B94B47"/>
    <w:rsid w:val="00BA2BAE"/>
    <w:rsid w:val="00BB5330"/>
    <w:rsid w:val="00BB5F21"/>
    <w:rsid w:val="00BB7FCD"/>
    <w:rsid w:val="00BC1C48"/>
    <w:rsid w:val="00BD2109"/>
    <w:rsid w:val="00BE36A6"/>
    <w:rsid w:val="00C126C0"/>
    <w:rsid w:val="00C15EC7"/>
    <w:rsid w:val="00C50C39"/>
    <w:rsid w:val="00C62A8C"/>
    <w:rsid w:val="00C630C5"/>
    <w:rsid w:val="00C6509C"/>
    <w:rsid w:val="00C65132"/>
    <w:rsid w:val="00C76B58"/>
    <w:rsid w:val="00C84AAC"/>
    <w:rsid w:val="00C87505"/>
    <w:rsid w:val="00C8760C"/>
    <w:rsid w:val="00C94CE9"/>
    <w:rsid w:val="00CB3DC7"/>
    <w:rsid w:val="00CC1A0D"/>
    <w:rsid w:val="00CC36C2"/>
    <w:rsid w:val="00CC3B58"/>
    <w:rsid w:val="00CC5148"/>
    <w:rsid w:val="00CD647E"/>
    <w:rsid w:val="00D00B63"/>
    <w:rsid w:val="00D0101B"/>
    <w:rsid w:val="00D0501C"/>
    <w:rsid w:val="00D0539C"/>
    <w:rsid w:val="00D32DAA"/>
    <w:rsid w:val="00D33E0D"/>
    <w:rsid w:val="00D35D82"/>
    <w:rsid w:val="00D36424"/>
    <w:rsid w:val="00D62197"/>
    <w:rsid w:val="00D74682"/>
    <w:rsid w:val="00D93E72"/>
    <w:rsid w:val="00DA3003"/>
    <w:rsid w:val="00DB6253"/>
    <w:rsid w:val="00DF0E88"/>
    <w:rsid w:val="00DF69CE"/>
    <w:rsid w:val="00E07D83"/>
    <w:rsid w:val="00E152C7"/>
    <w:rsid w:val="00E22C61"/>
    <w:rsid w:val="00E25267"/>
    <w:rsid w:val="00E51567"/>
    <w:rsid w:val="00E51599"/>
    <w:rsid w:val="00E54F07"/>
    <w:rsid w:val="00E66A94"/>
    <w:rsid w:val="00E8109F"/>
    <w:rsid w:val="00E82784"/>
    <w:rsid w:val="00E827E5"/>
    <w:rsid w:val="00E85222"/>
    <w:rsid w:val="00E8686C"/>
    <w:rsid w:val="00ED3FD3"/>
    <w:rsid w:val="00ED46DD"/>
    <w:rsid w:val="00ED4A2F"/>
    <w:rsid w:val="00EE38F9"/>
    <w:rsid w:val="00EF534B"/>
    <w:rsid w:val="00F03B24"/>
    <w:rsid w:val="00F13EAC"/>
    <w:rsid w:val="00F13F68"/>
    <w:rsid w:val="00F24E2D"/>
    <w:rsid w:val="00F408A2"/>
    <w:rsid w:val="00F54B9E"/>
    <w:rsid w:val="00F62AA5"/>
    <w:rsid w:val="00F64F79"/>
    <w:rsid w:val="00F73A3E"/>
    <w:rsid w:val="00F85022"/>
    <w:rsid w:val="00F87AD8"/>
    <w:rsid w:val="00F93E36"/>
    <w:rsid w:val="00FA44A4"/>
    <w:rsid w:val="00FA4612"/>
    <w:rsid w:val="00FC6807"/>
    <w:rsid w:val="00FD0B17"/>
    <w:rsid w:val="00FD481C"/>
    <w:rsid w:val="00FD56B7"/>
    <w:rsid w:val="00FE0267"/>
    <w:rsid w:val="00FF6CEC"/>
    <w:rsid w:val="00FF7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9B969"/>
  <w15:chartTrackingRefBased/>
  <w15:docId w15:val="{648FF3A2-A3C8-4FAD-8122-A9F2FB77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658C"/>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E22C61"/>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E22C6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22C6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404"/>
  </w:style>
  <w:style w:type="paragraph" w:styleId="Footer">
    <w:name w:val="footer"/>
    <w:basedOn w:val="Normal"/>
    <w:link w:val="FooterChar"/>
    <w:uiPriority w:val="99"/>
    <w:unhideWhenUsed/>
    <w:rsid w:val="0034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404"/>
  </w:style>
  <w:style w:type="paragraph" w:styleId="ListParagraph">
    <w:name w:val="List Paragraph"/>
    <w:basedOn w:val="Normal"/>
    <w:uiPriority w:val="99"/>
    <w:qFormat/>
    <w:rsid w:val="00344404"/>
    <w:pPr>
      <w:ind w:left="720"/>
      <w:contextualSpacing/>
    </w:pPr>
  </w:style>
  <w:style w:type="character" w:styleId="Hyperlink">
    <w:name w:val="Hyperlink"/>
    <w:basedOn w:val="DefaultParagraphFont"/>
    <w:uiPriority w:val="99"/>
    <w:unhideWhenUsed/>
    <w:rsid w:val="00344404"/>
    <w:rPr>
      <w:color w:val="0563C1" w:themeColor="hyperlink"/>
      <w:u w:val="single"/>
    </w:rPr>
  </w:style>
  <w:style w:type="paragraph" w:styleId="NormalWeb">
    <w:name w:val="Normal (Web)"/>
    <w:basedOn w:val="Normal"/>
    <w:uiPriority w:val="99"/>
    <w:semiHidden/>
    <w:unhideWhenUsed/>
    <w:rsid w:val="00AC5B3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3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2DC"/>
    <w:rPr>
      <w:rFonts w:ascii="Segoe UI" w:hAnsi="Segoe UI" w:cs="Segoe UI"/>
      <w:sz w:val="18"/>
      <w:szCs w:val="18"/>
    </w:rPr>
  </w:style>
  <w:style w:type="character" w:styleId="CommentReference">
    <w:name w:val="annotation reference"/>
    <w:basedOn w:val="DefaultParagraphFont"/>
    <w:uiPriority w:val="99"/>
    <w:semiHidden/>
    <w:unhideWhenUsed/>
    <w:rsid w:val="007F1F98"/>
    <w:rPr>
      <w:sz w:val="18"/>
      <w:szCs w:val="18"/>
    </w:rPr>
  </w:style>
  <w:style w:type="paragraph" w:styleId="CommentText">
    <w:name w:val="annotation text"/>
    <w:basedOn w:val="Normal"/>
    <w:link w:val="CommentTextChar"/>
    <w:uiPriority w:val="99"/>
    <w:semiHidden/>
    <w:unhideWhenUsed/>
    <w:rsid w:val="007F1F98"/>
    <w:pPr>
      <w:spacing w:line="240" w:lineRule="auto"/>
    </w:pPr>
    <w:rPr>
      <w:sz w:val="24"/>
      <w:szCs w:val="24"/>
    </w:rPr>
  </w:style>
  <w:style w:type="character" w:customStyle="1" w:styleId="CommentTextChar">
    <w:name w:val="Comment Text Char"/>
    <w:basedOn w:val="DefaultParagraphFont"/>
    <w:link w:val="CommentText"/>
    <w:uiPriority w:val="99"/>
    <w:semiHidden/>
    <w:rsid w:val="007F1F98"/>
    <w:rPr>
      <w:sz w:val="24"/>
      <w:szCs w:val="24"/>
    </w:rPr>
  </w:style>
  <w:style w:type="paragraph" w:styleId="CommentSubject">
    <w:name w:val="annotation subject"/>
    <w:basedOn w:val="CommentText"/>
    <w:next w:val="CommentText"/>
    <w:link w:val="CommentSubjectChar"/>
    <w:uiPriority w:val="99"/>
    <w:semiHidden/>
    <w:unhideWhenUsed/>
    <w:rsid w:val="007F1F98"/>
    <w:rPr>
      <w:b/>
      <w:bCs/>
      <w:sz w:val="20"/>
      <w:szCs w:val="20"/>
    </w:rPr>
  </w:style>
  <w:style w:type="character" w:customStyle="1" w:styleId="CommentSubjectChar">
    <w:name w:val="Comment Subject Char"/>
    <w:basedOn w:val="CommentTextChar"/>
    <w:link w:val="CommentSubject"/>
    <w:uiPriority w:val="99"/>
    <w:semiHidden/>
    <w:rsid w:val="007F1F98"/>
    <w:rPr>
      <w:b/>
      <w:bCs/>
      <w:sz w:val="20"/>
      <w:szCs w:val="20"/>
    </w:rPr>
  </w:style>
  <w:style w:type="character" w:customStyle="1" w:styleId="Heading4Char">
    <w:name w:val="Heading 4 Char"/>
    <w:basedOn w:val="DefaultParagraphFont"/>
    <w:link w:val="Heading4"/>
    <w:uiPriority w:val="9"/>
    <w:rsid w:val="00E22C61"/>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E22C6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22C61"/>
    <w:rPr>
      <w:rFonts w:ascii="Times New Roman" w:eastAsia="Times New Roman" w:hAnsi="Times New Roman" w:cs="Times New Roman"/>
      <w:b/>
      <w:bCs/>
      <w:sz w:val="15"/>
      <w:szCs w:val="15"/>
    </w:rPr>
  </w:style>
  <w:style w:type="paragraph" w:customStyle="1" w:styleId="TableParagraph">
    <w:name w:val="Table Paragraph"/>
    <w:basedOn w:val="Normal"/>
    <w:uiPriority w:val="1"/>
    <w:qFormat/>
    <w:rsid w:val="00137861"/>
    <w:pPr>
      <w:widowControl w:val="0"/>
      <w:autoSpaceDE w:val="0"/>
      <w:autoSpaceDN w:val="0"/>
      <w:spacing w:after="0" w:line="240" w:lineRule="auto"/>
    </w:pPr>
    <w:rPr>
      <w:rFonts w:ascii="Calibri" w:eastAsia="Calibri" w:hAnsi="Calibri" w:cs="Calibri"/>
    </w:rPr>
  </w:style>
  <w:style w:type="paragraph" w:customStyle="1" w:styleId="ListParagraph1">
    <w:name w:val="List Paragraph1"/>
    <w:aliases w:val="Style 99"/>
    <w:basedOn w:val="Normal"/>
    <w:link w:val="ListParagraphChar"/>
    <w:uiPriority w:val="99"/>
    <w:rsid w:val="00030305"/>
    <w:pPr>
      <w:spacing w:after="0" w:line="240" w:lineRule="auto"/>
      <w:ind w:left="720"/>
      <w:contextualSpacing/>
    </w:pPr>
    <w:rPr>
      <w:rFonts w:ascii="Arial" w:eastAsia="Calibri" w:hAnsi="Arial" w:cs="Times New Roman"/>
      <w:lang w:val="x-none" w:eastAsia="x-none"/>
    </w:rPr>
  </w:style>
  <w:style w:type="character" w:customStyle="1" w:styleId="ListParagraphChar">
    <w:name w:val="List Paragraph Char"/>
    <w:aliases w:val="Style 99 Char"/>
    <w:link w:val="ListParagraph1"/>
    <w:uiPriority w:val="99"/>
    <w:rsid w:val="00030305"/>
    <w:rPr>
      <w:rFonts w:ascii="Arial" w:eastAsia="Calibri" w:hAnsi="Arial" w:cs="Times New Roman"/>
      <w:lang w:val="x-none" w:eastAsia="x-none"/>
    </w:rPr>
  </w:style>
  <w:style w:type="character" w:customStyle="1" w:styleId="Heading1Char">
    <w:name w:val="Heading 1 Char"/>
    <w:basedOn w:val="DefaultParagraphFont"/>
    <w:link w:val="Heading1"/>
    <w:uiPriority w:val="9"/>
    <w:rsid w:val="003F658C"/>
    <w:rPr>
      <w:rFonts w:asciiTheme="majorHAnsi" w:eastAsiaTheme="majorEastAsia" w:hAnsiTheme="majorHAnsi" w:cstheme="majorBidi"/>
      <w:color w:val="2E74B5" w:themeColor="accent1" w:themeShade="BF"/>
      <w:sz w:val="32"/>
      <w:szCs w:val="32"/>
    </w:rPr>
  </w:style>
  <w:style w:type="table" w:customStyle="1" w:styleId="TableGrid">
    <w:name w:val="TableGrid"/>
    <w:rsid w:val="003F658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7076B3"/>
    <w:rPr>
      <w:color w:val="605E5C"/>
      <w:shd w:val="clear" w:color="auto" w:fill="E1DFDD"/>
    </w:rPr>
  </w:style>
  <w:style w:type="paragraph" w:customStyle="1" w:styleId="xmsolistparagraph">
    <w:name w:val="x_msolistparagraph"/>
    <w:basedOn w:val="Normal"/>
    <w:rsid w:val="00391C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391C7B"/>
    <w:pPr>
      <w:spacing w:before="100" w:beforeAutospacing="1" w:after="100" w:afterAutospacing="1" w:line="240" w:lineRule="auto"/>
    </w:pPr>
    <w:rPr>
      <w:rFonts w:ascii="Times New Roman" w:eastAsia="Times New Roman" w:hAnsi="Times New Roman" w:cs="Times New Roman"/>
      <w:sz w:val="24"/>
      <w:szCs w:val="24"/>
    </w:rPr>
  </w:style>
  <w:style w:type="table" w:styleId="TableGrid0">
    <w:name w:val="Table Grid"/>
    <w:basedOn w:val="TableNormal"/>
    <w:uiPriority w:val="39"/>
    <w:rsid w:val="00F85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E0AFD"/>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E0AFD"/>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7149">
      <w:bodyDiv w:val="1"/>
      <w:marLeft w:val="0"/>
      <w:marRight w:val="0"/>
      <w:marTop w:val="0"/>
      <w:marBottom w:val="0"/>
      <w:divBdr>
        <w:top w:val="none" w:sz="0" w:space="0" w:color="auto"/>
        <w:left w:val="none" w:sz="0" w:space="0" w:color="auto"/>
        <w:bottom w:val="none" w:sz="0" w:space="0" w:color="auto"/>
        <w:right w:val="none" w:sz="0" w:space="0" w:color="auto"/>
      </w:divBdr>
    </w:div>
    <w:div w:id="131793609">
      <w:bodyDiv w:val="1"/>
      <w:marLeft w:val="0"/>
      <w:marRight w:val="0"/>
      <w:marTop w:val="0"/>
      <w:marBottom w:val="0"/>
      <w:divBdr>
        <w:top w:val="none" w:sz="0" w:space="0" w:color="auto"/>
        <w:left w:val="none" w:sz="0" w:space="0" w:color="auto"/>
        <w:bottom w:val="none" w:sz="0" w:space="0" w:color="auto"/>
        <w:right w:val="none" w:sz="0" w:space="0" w:color="auto"/>
      </w:divBdr>
    </w:div>
    <w:div w:id="168525265">
      <w:bodyDiv w:val="1"/>
      <w:marLeft w:val="0"/>
      <w:marRight w:val="0"/>
      <w:marTop w:val="0"/>
      <w:marBottom w:val="0"/>
      <w:divBdr>
        <w:top w:val="none" w:sz="0" w:space="0" w:color="auto"/>
        <w:left w:val="none" w:sz="0" w:space="0" w:color="auto"/>
        <w:bottom w:val="none" w:sz="0" w:space="0" w:color="auto"/>
        <w:right w:val="none" w:sz="0" w:space="0" w:color="auto"/>
      </w:divBdr>
      <w:divsChild>
        <w:div w:id="603657240">
          <w:marLeft w:val="720"/>
          <w:marRight w:val="0"/>
          <w:marTop w:val="0"/>
          <w:marBottom w:val="0"/>
          <w:divBdr>
            <w:top w:val="none" w:sz="0" w:space="0" w:color="auto"/>
            <w:left w:val="none" w:sz="0" w:space="0" w:color="auto"/>
            <w:bottom w:val="none" w:sz="0" w:space="0" w:color="auto"/>
            <w:right w:val="none" w:sz="0" w:space="0" w:color="auto"/>
          </w:divBdr>
        </w:div>
        <w:div w:id="692996857">
          <w:marLeft w:val="720"/>
          <w:marRight w:val="0"/>
          <w:marTop w:val="0"/>
          <w:marBottom w:val="0"/>
          <w:divBdr>
            <w:top w:val="none" w:sz="0" w:space="0" w:color="auto"/>
            <w:left w:val="none" w:sz="0" w:space="0" w:color="auto"/>
            <w:bottom w:val="none" w:sz="0" w:space="0" w:color="auto"/>
            <w:right w:val="none" w:sz="0" w:space="0" w:color="auto"/>
          </w:divBdr>
        </w:div>
        <w:div w:id="1576814864">
          <w:marLeft w:val="720"/>
          <w:marRight w:val="0"/>
          <w:marTop w:val="0"/>
          <w:marBottom w:val="0"/>
          <w:divBdr>
            <w:top w:val="none" w:sz="0" w:space="0" w:color="auto"/>
            <w:left w:val="none" w:sz="0" w:space="0" w:color="auto"/>
            <w:bottom w:val="none" w:sz="0" w:space="0" w:color="auto"/>
            <w:right w:val="none" w:sz="0" w:space="0" w:color="auto"/>
          </w:divBdr>
        </w:div>
        <w:div w:id="1937131558">
          <w:marLeft w:val="720"/>
          <w:marRight w:val="0"/>
          <w:marTop w:val="0"/>
          <w:marBottom w:val="0"/>
          <w:divBdr>
            <w:top w:val="none" w:sz="0" w:space="0" w:color="auto"/>
            <w:left w:val="none" w:sz="0" w:space="0" w:color="auto"/>
            <w:bottom w:val="none" w:sz="0" w:space="0" w:color="auto"/>
            <w:right w:val="none" w:sz="0" w:space="0" w:color="auto"/>
          </w:divBdr>
        </w:div>
        <w:div w:id="2057506611">
          <w:marLeft w:val="720"/>
          <w:marRight w:val="0"/>
          <w:marTop w:val="0"/>
          <w:marBottom w:val="0"/>
          <w:divBdr>
            <w:top w:val="none" w:sz="0" w:space="0" w:color="auto"/>
            <w:left w:val="none" w:sz="0" w:space="0" w:color="auto"/>
            <w:bottom w:val="none" w:sz="0" w:space="0" w:color="auto"/>
            <w:right w:val="none" w:sz="0" w:space="0" w:color="auto"/>
          </w:divBdr>
        </w:div>
      </w:divsChild>
    </w:div>
    <w:div w:id="182986426">
      <w:bodyDiv w:val="1"/>
      <w:marLeft w:val="0"/>
      <w:marRight w:val="0"/>
      <w:marTop w:val="0"/>
      <w:marBottom w:val="0"/>
      <w:divBdr>
        <w:top w:val="none" w:sz="0" w:space="0" w:color="auto"/>
        <w:left w:val="none" w:sz="0" w:space="0" w:color="auto"/>
        <w:bottom w:val="none" w:sz="0" w:space="0" w:color="auto"/>
        <w:right w:val="none" w:sz="0" w:space="0" w:color="auto"/>
      </w:divBdr>
    </w:div>
    <w:div w:id="302853490">
      <w:bodyDiv w:val="1"/>
      <w:marLeft w:val="0"/>
      <w:marRight w:val="0"/>
      <w:marTop w:val="0"/>
      <w:marBottom w:val="0"/>
      <w:divBdr>
        <w:top w:val="none" w:sz="0" w:space="0" w:color="auto"/>
        <w:left w:val="none" w:sz="0" w:space="0" w:color="auto"/>
        <w:bottom w:val="none" w:sz="0" w:space="0" w:color="auto"/>
        <w:right w:val="none" w:sz="0" w:space="0" w:color="auto"/>
      </w:divBdr>
    </w:div>
    <w:div w:id="315494136">
      <w:bodyDiv w:val="1"/>
      <w:marLeft w:val="0"/>
      <w:marRight w:val="0"/>
      <w:marTop w:val="0"/>
      <w:marBottom w:val="0"/>
      <w:divBdr>
        <w:top w:val="none" w:sz="0" w:space="0" w:color="auto"/>
        <w:left w:val="none" w:sz="0" w:space="0" w:color="auto"/>
        <w:bottom w:val="none" w:sz="0" w:space="0" w:color="auto"/>
        <w:right w:val="none" w:sz="0" w:space="0" w:color="auto"/>
      </w:divBdr>
    </w:div>
    <w:div w:id="392392256">
      <w:bodyDiv w:val="1"/>
      <w:marLeft w:val="0"/>
      <w:marRight w:val="0"/>
      <w:marTop w:val="0"/>
      <w:marBottom w:val="0"/>
      <w:divBdr>
        <w:top w:val="none" w:sz="0" w:space="0" w:color="auto"/>
        <w:left w:val="none" w:sz="0" w:space="0" w:color="auto"/>
        <w:bottom w:val="none" w:sz="0" w:space="0" w:color="auto"/>
        <w:right w:val="none" w:sz="0" w:space="0" w:color="auto"/>
      </w:divBdr>
    </w:div>
    <w:div w:id="506020288">
      <w:bodyDiv w:val="1"/>
      <w:marLeft w:val="0"/>
      <w:marRight w:val="0"/>
      <w:marTop w:val="0"/>
      <w:marBottom w:val="0"/>
      <w:divBdr>
        <w:top w:val="none" w:sz="0" w:space="0" w:color="auto"/>
        <w:left w:val="none" w:sz="0" w:space="0" w:color="auto"/>
        <w:bottom w:val="none" w:sz="0" w:space="0" w:color="auto"/>
        <w:right w:val="none" w:sz="0" w:space="0" w:color="auto"/>
      </w:divBdr>
    </w:div>
    <w:div w:id="584919391">
      <w:bodyDiv w:val="1"/>
      <w:marLeft w:val="0"/>
      <w:marRight w:val="0"/>
      <w:marTop w:val="0"/>
      <w:marBottom w:val="0"/>
      <w:divBdr>
        <w:top w:val="none" w:sz="0" w:space="0" w:color="auto"/>
        <w:left w:val="none" w:sz="0" w:space="0" w:color="auto"/>
        <w:bottom w:val="none" w:sz="0" w:space="0" w:color="auto"/>
        <w:right w:val="none" w:sz="0" w:space="0" w:color="auto"/>
      </w:divBdr>
    </w:div>
    <w:div w:id="686369938">
      <w:bodyDiv w:val="1"/>
      <w:marLeft w:val="0"/>
      <w:marRight w:val="0"/>
      <w:marTop w:val="0"/>
      <w:marBottom w:val="0"/>
      <w:divBdr>
        <w:top w:val="none" w:sz="0" w:space="0" w:color="auto"/>
        <w:left w:val="none" w:sz="0" w:space="0" w:color="auto"/>
        <w:bottom w:val="none" w:sz="0" w:space="0" w:color="auto"/>
        <w:right w:val="none" w:sz="0" w:space="0" w:color="auto"/>
      </w:divBdr>
    </w:div>
    <w:div w:id="1011757534">
      <w:bodyDiv w:val="1"/>
      <w:marLeft w:val="0"/>
      <w:marRight w:val="0"/>
      <w:marTop w:val="0"/>
      <w:marBottom w:val="0"/>
      <w:divBdr>
        <w:top w:val="none" w:sz="0" w:space="0" w:color="auto"/>
        <w:left w:val="none" w:sz="0" w:space="0" w:color="auto"/>
        <w:bottom w:val="none" w:sz="0" w:space="0" w:color="auto"/>
        <w:right w:val="none" w:sz="0" w:space="0" w:color="auto"/>
      </w:divBdr>
      <w:divsChild>
        <w:div w:id="664476252">
          <w:marLeft w:val="0"/>
          <w:marRight w:val="0"/>
          <w:marTop w:val="0"/>
          <w:marBottom w:val="0"/>
          <w:divBdr>
            <w:top w:val="none" w:sz="0" w:space="0" w:color="auto"/>
            <w:left w:val="none" w:sz="0" w:space="0" w:color="auto"/>
            <w:bottom w:val="none" w:sz="0" w:space="0" w:color="auto"/>
            <w:right w:val="none" w:sz="0" w:space="0" w:color="auto"/>
          </w:divBdr>
          <w:divsChild>
            <w:div w:id="716128021">
              <w:marLeft w:val="0"/>
              <w:marRight w:val="0"/>
              <w:marTop w:val="0"/>
              <w:marBottom w:val="0"/>
              <w:divBdr>
                <w:top w:val="none" w:sz="0" w:space="0" w:color="auto"/>
                <w:left w:val="none" w:sz="0" w:space="0" w:color="auto"/>
                <w:bottom w:val="none" w:sz="0" w:space="0" w:color="auto"/>
                <w:right w:val="none" w:sz="0" w:space="0" w:color="auto"/>
              </w:divBdr>
              <w:divsChild>
                <w:div w:id="2020891398">
                  <w:marLeft w:val="0"/>
                  <w:marRight w:val="0"/>
                  <w:marTop w:val="0"/>
                  <w:marBottom w:val="0"/>
                  <w:divBdr>
                    <w:top w:val="none" w:sz="0" w:space="0" w:color="auto"/>
                    <w:left w:val="none" w:sz="0" w:space="0" w:color="auto"/>
                    <w:bottom w:val="none" w:sz="0" w:space="0" w:color="auto"/>
                    <w:right w:val="none" w:sz="0" w:space="0" w:color="auto"/>
                  </w:divBdr>
                  <w:divsChild>
                    <w:div w:id="499734851">
                      <w:marLeft w:val="0"/>
                      <w:marRight w:val="0"/>
                      <w:marTop w:val="0"/>
                      <w:marBottom w:val="0"/>
                      <w:divBdr>
                        <w:top w:val="none" w:sz="0" w:space="0" w:color="auto"/>
                        <w:left w:val="none" w:sz="0" w:space="0" w:color="auto"/>
                        <w:bottom w:val="none" w:sz="0" w:space="0" w:color="auto"/>
                        <w:right w:val="none" w:sz="0" w:space="0" w:color="auto"/>
                      </w:divBdr>
                      <w:divsChild>
                        <w:div w:id="795880178">
                          <w:marLeft w:val="480"/>
                          <w:marRight w:val="0"/>
                          <w:marTop w:val="0"/>
                          <w:marBottom w:val="0"/>
                          <w:divBdr>
                            <w:top w:val="none" w:sz="0" w:space="0" w:color="auto"/>
                            <w:left w:val="none" w:sz="0" w:space="0" w:color="auto"/>
                            <w:bottom w:val="none" w:sz="0" w:space="0" w:color="auto"/>
                            <w:right w:val="none" w:sz="0" w:space="0" w:color="auto"/>
                          </w:divBdr>
                          <w:divsChild>
                            <w:div w:id="1219169702">
                              <w:marLeft w:val="0"/>
                              <w:marRight w:val="0"/>
                              <w:marTop w:val="0"/>
                              <w:marBottom w:val="0"/>
                              <w:divBdr>
                                <w:top w:val="none" w:sz="0" w:space="0" w:color="auto"/>
                                <w:left w:val="none" w:sz="0" w:space="0" w:color="auto"/>
                                <w:bottom w:val="none" w:sz="0" w:space="0" w:color="auto"/>
                                <w:right w:val="none" w:sz="0" w:space="0" w:color="auto"/>
                              </w:divBdr>
                              <w:divsChild>
                                <w:div w:id="663124025">
                                  <w:marLeft w:val="0"/>
                                  <w:marRight w:val="0"/>
                                  <w:marTop w:val="0"/>
                                  <w:marBottom w:val="0"/>
                                  <w:divBdr>
                                    <w:top w:val="none" w:sz="0" w:space="0" w:color="auto"/>
                                    <w:left w:val="none" w:sz="0" w:space="0" w:color="auto"/>
                                    <w:bottom w:val="none" w:sz="0" w:space="0" w:color="auto"/>
                                    <w:right w:val="none" w:sz="0" w:space="0" w:color="auto"/>
                                  </w:divBdr>
                                  <w:divsChild>
                                    <w:div w:id="194000123">
                                      <w:marLeft w:val="0"/>
                                      <w:marRight w:val="0"/>
                                      <w:marTop w:val="240"/>
                                      <w:marBottom w:val="0"/>
                                      <w:divBdr>
                                        <w:top w:val="none" w:sz="0" w:space="0" w:color="auto"/>
                                        <w:left w:val="none" w:sz="0" w:space="0" w:color="auto"/>
                                        <w:bottom w:val="none" w:sz="0" w:space="0" w:color="auto"/>
                                        <w:right w:val="none" w:sz="0" w:space="0" w:color="auto"/>
                                      </w:divBdr>
                                      <w:divsChild>
                                        <w:div w:id="1591507616">
                                          <w:marLeft w:val="0"/>
                                          <w:marRight w:val="0"/>
                                          <w:marTop w:val="0"/>
                                          <w:marBottom w:val="0"/>
                                          <w:divBdr>
                                            <w:top w:val="none" w:sz="0" w:space="0" w:color="auto"/>
                                            <w:left w:val="none" w:sz="0" w:space="0" w:color="auto"/>
                                            <w:bottom w:val="none" w:sz="0" w:space="0" w:color="auto"/>
                                            <w:right w:val="none" w:sz="0" w:space="0" w:color="auto"/>
                                          </w:divBdr>
                                          <w:divsChild>
                                            <w:div w:id="568804509">
                                              <w:marLeft w:val="0"/>
                                              <w:marRight w:val="0"/>
                                              <w:marTop w:val="0"/>
                                              <w:marBottom w:val="0"/>
                                              <w:divBdr>
                                                <w:top w:val="none" w:sz="0" w:space="0" w:color="auto"/>
                                                <w:left w:val="none" w:sz="0" w:space="0" w:color="auto"/>
                                                <w:bottom w:val="none" w:sz="0" w:space="0" w:color="auto"/>
                                                <w:right w:val="none" w:sz="0" w:space="0" w:color="auto"/>
                                              </w:divBdr>
                                              <w:divsChild>
                                                <w:div w:id="1533687272">
                                                  <w:marLeft w:val="0"/>
                                                  <w:marRight w:val="0"/>
                                                  <w:marTop w:val="0"/>
                                                  <w:marBottom w:val="0"/>
                                                  <w:divBdr>
                                                    <w:top w:val="none" w:sz="0" w:space="0" w:color="auto"/>
                                                    <w:left w:val="none" w:sz="0" w:space="0" w:color="auto"/>
                                                    <w:bottom w:val="none" w:sz="0" w:space="0" w:color="auto"/>
                                                    <w:right w:val="none" w:sz="0" w:space="0" w:color="auto"/>
                                                  </w:divBdr>
                                                  <w:divsChild>
                                                    <w:div w:id="803960506">
                                                      <w:marLeft w:val="0"/>
                                                      <w:marRight w:val="0"/>
                                                      <w:marTop w:val="0"/>
                                                      <w:marBottom w:val="0"/>
                                                      <w:divBdr>
                                                        <w:top w:val="none" w:sz="0" w:space="0" w:color="auto"/>
                                                        <w:left w:val="none" w:sz="0" w:space="0" w:color="auto"/>
                                                        <w:bottom w:val="none" w:sz="0" w:space="0" w:color="auto"/>
                                                        <w:right w:val="none" w:sz="0" w:space="0" w:color="auto"/>
                                                      </w:divBdr>
                                                      <w:divsChild>
                                                        <w:div w:id="1589843597">
                                                          <w:marLeft w:val="0"/>
                                                          <w:marRight w:val="0"/>
                                                          <w:marTop w:val="0"/>
                                                          <w:marBottom w:val="0"/>
                                                          <w:divBdr>
                                                            <w:top w:val="none" w:sz="0" w:space="0" w:color="auto"/>
                                                            <w:left w:val="none" w:sz="0" w:space="0" w:color="auto"/>
                                                            <w:bottom w:val="none" w:sz="0" w:space="0" w:color="auto"/>
                                                            <w:right w:val="none" w:sz="0" w:space="0" w:color="auto"/>
                                                          </w:divBdr>
                                                          <w:divsChild>
                                                            <w:div w:id="987443246">
                                                              <w:marLeft w:val="0"/>
                                                              <w:marRight w:val="0"/>
                                                              <w:marTop w:val="0"/>
                                                              <w:marBottom w:val="0"/>
                                                              <w:divBdr>
                                                                <w:top w:val="none" w:sz="0" w:space="0" w:color="auto"/>
                                                                <w:left w:val="none" w:sz="0" w:space="0" w:color="auto"/>
                                                                <w:bottom w:val="none" w:sz="0" w:space="0" w:color="auto"/>
                                                                <w:right w:val="none" w:sz="0" w:space="0" w:color="auto"/>
                                                              </w:divBdr>
                                                              <w:divsChild>
                                                                <w:div w:id="21782716">
                                                                  <w:marLeft w:val="0"/>
                                                                  <w:marRight w:val="0"/>
                                                                  <w:marTop w:val="0"/>
                                                                  <w:marBottom w:val="0"/>
                                                                  <w:divBdr>
                                                                    <w:top w:val="none" w:sz="0" w:space="0" w:color="auto"/>
                                                                    <w:left w:val="none" w:sz="0" w:space="0" w:color="auto"/>
                                                                    <w:bottom w:val="none" w:sz="0" w:space="0" w:color="auto"/>
                                                                    <w:right w:val="none" w:sz="0" w:space="0" w:color="auto"/>
                                                                  </w:divBdr>
                                                                  <w:divsChild>
                                                                    <w:div w:id="2009356638">
                                                                      <w:marLeft w:val="0"/>
                                                                      <w:marRight w:val="0"/>
                                                                      <w:marTop w:val="0"/>
                                                                      <w:marBottom w:val="0"/>
                                                                      <w:divBdr>
                                                                        <w:top w:val="none" w:sz="0" w:space="0" w:color="auto"/>
                                                                        <w:left w:val="none" w:sz="0" w:space="0" w:color="auto"/>
                                                                        <w:bottom w:val="none" w:sz="0" w:space="0" w:color="auto"/>
                                                                        <w:right w:val="none" w:sz="0" w:space="0" w:color="auto"/>
                                                                      </w:divBdr>
                                                                      <w:divsChild>
                                                                        <w:div w:id="2077051826">
                                                                          <w:marLeft w:val="0"/>
                                                                          <w:marRight w:val="0"/>
                                                                          <w:marTop w:val="0"/>
                                                                          <w:marBottom w:val="0"/>
                                                                          <w:divBdr>
                                                                            <w:top w:val="none" w:sz="0" w:space="0" w:color="auto"/>
                                                                            <w:left w:val="none" w:sz="0" w:space="0" w:color="auto"/>
                                                                            <w:bottom w:val="none" w:sz="0" w:space="0" w:color="auto"/>
                                                                            <w:right w:val="none" w:sz="0" w:space="0" w:color="auto"/>
                                                                          </w:divBdr>
                                                                          <w:divsChild>
                                                                            <w:div w:id="1185629963">
                                                                              <w:marLeft w:val="0"/>
                                                                              <w:marRight w:val="0"/>
                                                                              <w:marTop w:val="0"/>
                                                                              <w:marBottom w:val="0"/>
                                                                              <w:divBdr>
                                                                                <w:top w:val="none" w:sz="0" w:space="0" w:color="auto"/>
                                                                                <w:left w:val="none" w:sz="0" w:space="0" w:color="auto"/>
                                                                                <w:bottom w:val="none" w:sz="0" w:space="0" w:color="auto"/>
                                                                                <w:right w:val="none" w:sz="0" w:space="0" w:color="auto"/>
                                                                              </w:divBdr>
                                                                              <w:divsChild>
                                                                                <w:div w:id="5631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1073742">
      <w:bodyDiv w:val="1"/>
      <w:marLeft w:val="0"/>
      <w:marRight w:val="0"/>
      <w:marTop w:val="0"/>
      <w:marBottom w:val="0"/>
      <w:divBdr>
        <w:top w:val="none" w:sz="0" w:space="0" w:color="auto"/>
        <w:left w:val="none" w:sz="0" w:space="0" w:color="auto"/>
        <w:bottom w:val="none" w:sz="0" w:space="0" w:color="auto"/>
        <w:right w:val="none" w:sz="0" w:space="0" w:color="auto"/>
      </w:divBdr>
      <w:divsChild>
        <w:div w:id="195198907">
          <w:marLeft w:val="1440"/>
          <w:marRight w:val="0"/>
          <w:marTop w:val="0"/>
          <w:marBottom w:val="0"/>
          <w:divBdr>
            <w:top w:val="none" w:sz="0" w:space="0" w:color="auto"/>
            <w:left w:val="none" w:sz="0" w:space="0" w:color="auto"/>
            <w:bottom w:val="none" w:sz="0" w:space="0" w:color="auto"/>
            <w:right w:val="none" w:sz="0" w:space="0" w:color="auto"/>
          </w:divBdr>
        </w:div>
        <w:div w:id="353776157">
          <w:marLeft w:val="1440"/>
          <w:marRight w:val="0"/>
          <w:marTop w:val="0"/>
          <w:marBottom w:val="0"/>
          <w:divBdr>
            <w:top w:val="none" w:sz="0" w:space="0" w:color="auto"/>
            <w:left w:val="none" w:sz="0" w:space="0" w:color="auto"/>
            <w:bottom w:val="none" w:sz="0" w:space="0" w:color="auto"/>
            <w:right w:val="none" w:sz="0" w:space="0" w:color="auto"/>
          </w:divBdr>
        </w:div>
        <w:div w:id="371199750">
          <w:marLeft w:val="1440"/>
          <w:marRight w:val="0"/>
          <w:marTop w:val="0"/>
          <w:marBottom w:val="0"/>
          <w:divBdr>
            <w:top w:val="none" w:sz="0" w:space="0" w:color="auto"/>
            <w:left w:val="none" w:sz="0" w:space="0" w:color="auto"/>
            <w:bottom w:val="none" w:sz="0" w:space="0" w:color="auto"/>
            <w:right w:val="none" w:sz="0" w:space="0" w:color="auto"/>
          </w:divBdr>
        </w:div>
        <w:div w:id="570769197">
          <w:marLeft w:val="0"/>
          <w:marRight w:val="0"/>
          <w:marTop w:val="0"/>
          <w:marBottom w:val="0"/>
          <w:divBdr>
            <w:top w:val="none" w:sz="0" w:space="0" w:color="auto"/>
            <w:left w:val="none" w:sz="0" w:space="0" w:color="auto"/>
            <w:bottom w:val="none" w:sz="0" w:space="0" w:color="auto"/>
            <w:right w:val="none" w:sz="0" w:space="0" w:color="auto"/>
          </w:divBdr>
        </w:div>
        <w:div w:id="999888688">
          <w:marLeft w:val="1440"/>
          <w:marRight w:val="0"/>
          <w:marTop w:val="0"/>
          <w:marBottom w:val="0"/>
          <w:divBdr>
            <w:top w:val="none" w:sz="0" w:space="0" w:color="auto"/>
            <w:left w:val="none" w:sz="0" w:space="0" w:color="auto"/>
            <w:bottom w:val="none" w:sz="0" w:space="0" w:color="auto"/>
            <w:right w:val="none" w:sz="0" w:space="0" w:color="auto"/>
          </w:divBdr>
        </w:div>
        <w:div w:id="1098060747">
          <w:marLeft w:val="720"/>
          <w:marRight w:val="0"/>
          <w:marTop w:val="0"/>
          <w:marBottom w:val="0"/>
          <w:divBdr>
            <w:top w:val="none" w:sz="0" w:space="0" w:color="auto"/>
            <w:left w:val="none" w:sz="0" w:space="0" w:color="auto"/>
            <w:bottom w:val="none" w:sz="0" w:space="0" w:color="auto"/>
            <w:right w:val="none" w:sz="0" w:space="0" w:color="auto"/>
          </w:divBdr>
        </w:div>
        <w:div w:id="1246066106">
          <w:marLeft w:val="1440"/>
          <w:marRight w:val="0"/>
          <w:marTop w:val="0"/>
          <w:marBottom w:val="0"/>
          <w:divBdr>
            <w:top w:val="none" w:sz="0" w:space="0" w:color="auto"/>
            <w:left w:val="none" w:sz="0" w:space="0" w:color="auto"/>
            <w:bottom w:val="none" w:sz="0" w:space="0" w:color="auto"/>
            <w:right w:val="none" w:sz="0" w:space="0" w:color="auto"/>
          </w:divBdr>
        </w:div>
        <w:div w:id="1698122048">
          <w:marLeft w:val="1440"/>
          <w:marRight w:val="0"/>
          <w:marTop w:val="0"/>
          <w:marBottom w:val="0"/>
          <w:divBdr>
            <w:top w:val="none" w:sz="0" w:space="0" w:color="auto"/>
            <w:left w:val="none" w:sz="0" w:space="0" w:color="auto"/>
            <w:bottom w:val="none" w:sz="0" w:space="0" w:color="auto"/>
            <w:right w:val="none" w:sz="0" w:space="0" w:color="auto"/>
          </w:divBdr>
        </w:div>
        <w:div w:id="1701279510">
          <w:marLeft w:val="1440"/>
          <w:marRight w:val="0"/>
          <w:marTop w:val="0"/>
          <w:marBottom w:val="0"/>
          <w:divBdr>
            <w:top w:val="none" w:sz="0" w:space="0" w:color="auto"/>
            <w:left w:val="none" w:sz="0" w:space="0" w:color="auto"/>
            <w:bottom w:val="none" w:sz="0" w:space="0" w:color="auto"/>
            <w:right w:val="none" w:sz="0" w:space="0" w:color="auto"/>
          </w:divBdr>
        </w:div>
        <w:div w:id="1866291533">
          <w:marLeft w:val="720"/>
          <w:marRight w:val="0"/>
          <w:marTop w:val="0"/>
          <w:marBottom w:val="0"/>
          <w:divBdr>
            <w:top w:val="none" w:sz="0" w:space="0" w:color="auto"/>
            <w:left w:val="none" w:sz="0" w:space="0" w:color="auto"/>
            <w:bottom w:val="none" w:sz="0" w:space="0" w:color="auto"/>
            <w:right w:val="none" w:sz="0" w:space="0" w:color="auto"/>
          </w:divBdr>
        </w:div>
        <w:div w:id="1900555124">
          <w:marLeft w:val="1440"/>
          <w:marRight w:val="0"/>
          <w:marTop w:val="0"/>
          <w:marBottom w:val="0"/>
          <w:divBdr>
            <w:top w:val="none" w:sz="0" w:space="0" w:color="auto"/>
            <w:left w:val="none" w:sz="0" w:space="0" w:color="auto"/>
            <w:bottom w:val="none" w:sz="0" w:space="0" w:color="auto"/>
            <w:right w:val="none" w:sz="0" w:space="0" w:color="auto"/>
          </w:divBdr>
        </w:div>
        <w:div w:id="2040275141">
          <w:marLeft w:val="720"/>
          <w:marRight w:val="0"/>
          <w:marTop w:val="0"/>
          <w:marBottom w:val="0"/>
          <w:divBdr>
            <w:top w:val="none" w:sz="0" w:space="0" w:color="auto"/>
            <w:left w:val="none" w:sz="0" w:space="0" w:color="auto"/>
            <w:bottom w:val="none" w:sz="0" w:space="0" w:color="auto"/>
            <w:right w:val="none" w:sz="0" w:space="0" w:color="auto"/>
          </w:divBdr>
        </w:div>
      </w:divsChild>
    </w:div>
    <w:div w:id="1150755139">
      <w:bodyDiv w:val="1"/>
      <w:marLeft w:val="0"/>
      <w:marRight w:val="0"/>
      <w:marTop w:val="0"/>
      <w:marBottom w:val="0"/>
      <w:divBdr>
        <w:top w:val="none" w:sz="0" w:space="0" w:color="auto"/>
        <w:left w:val="none" w:sz="0" w:space="0" w:color="auto"/>
        <w:bottom w:val="none" w:sz="0" w:space="0" w:color="auto"/>
        <w:right w:val="none" w:sz="0" w:space="0" w:color="auto"/>
      </w:divBdr>
    </w:div>
    <w:div w:id="1175724501">
      <w:bodyDiv w:val="1"/>
      <w:marLeft w:val="0"/>
      <w:marRight w:val="0"/>
      <w:marTop w:val="0"/>
      <w:marBottom w:val="0"/>
      <w:divBdr>
        <w:top w:val="none" w:sz="0" w:space="0" w:color="auto"/>
        <w:left w:val="none" w:sz="0" w:space="0" w:color="auto"/>
        <w:bottom w:val="none" w:sz="0" w:space="0" w:color="auto"/>
        <w:right w:val="none" w:sz="0" w:space="0" w:color="auto"/>
      </w:divBdr>
    </w:div>
    <w:div w:id="1186946256">
      <w:bodyDiv w:val="1"/>
      <w:marLeft w:val="0"/>
      <w:marRight w:val="0"/>
      <w:marTop w:val="0"/>
      <w:marBottom w:val="0"/>
      <w:divBdr>
        <w:top w:val="none" w:sz="0" w:space="0" w:color="auto"/>
        <w:left w:val="none" w:sz="0" w:space="0" w:color="auto"/>
        <w:bottom w:val="none" w:sz="0" w:space="0" w:color="auto"/>
        <w:right w:val="none" w:sz="0" w:space="0" w:color="auto"/>
      </w:divBdr>
    </w:div>
    <w:div w:id="1241676787">
      <w:bodyDiv w:val="1"/>
      <w:marLeft w:val="0"/>
      <w:marRight w:val="0"/>
      <w:marTop w:val="0"/>
      <w:marBottom w:val="0"/>
      <w:divBdr>
        <w:top w:val="none" w:sz="0" w:space="0" w:color="auto"/>
        <w:left w:val="none" w:sz="0" w:space="0" w:color="auto"/>
        <w:bottom w:val="none" w:sz="0" w:space="0" w:color="auto"/>
        <w:right w:val="none" w:sz="0" w:space="0" w:color="auto"/>
      </w:divBdr>
    </w:div>
    <w:div w:id="1303315268">
      <w:bodyDiv w:val="1"/>
      <w:marLeft w:val="0"/>
      <w:marRight w:val="0"/>
      <w:marTop w:val="0"/>
      <w:marBottom w:val="0"/>
      <w:divBdr>
        <w:top w:val="none" w:sz="0" w:space="0" w:color="auto"/>
        <w:left w:val="none" w:sz="0" w:space="0" w:color="auto"/>
        <w:bottom w:val="none" w:sz="0" w:space="0" w:color="auto"/>
        <w:right w:val="none" w:sz="0" w:space="0" w:color="auto"/>
      </w:divBdr>
      <w:divsChild>
        <w:div w:id="1127968024">
          <w:marLeft w:val="0"/>
          <w:marRight w:val="0"/>
          <w:marTop w:val="0"/>
          <w:marBottom w:val="0"/>
          <w:divBdr>
            <w:top w:val="none" w:sz="0" w:space="0" w:color="auto"/>
            <w:left w:val="none" w:sz="0" w:space="0" w:color="auto"/>
            <w:bottom w:val="none" w:sz="0" w:space="0" w:color="auto"/>
            <w:right w:val="none" w:sz="0" w:space="0" w:color="auto"/>
          </w:divBdr>
          <w:divsChild>
            <w:div w:id="1568491443">
              <w:marLeft w:val="0"/>
              <w:marRight w:val="0"/>
              <w:marTop w:val="0"/>
              <w:marBottom w:val="0"/>
              <w:divBdr>
                <w:top w:val="none" w:sz="0" w:space="0" w:color="auto"/>
                <w:left w:val="none" w:sz="0" w:space="0" w:color="auto"/>
                <w:bottom w:val="none" w:sz="0" w:space="0" w:color="auto"/>
                <w:right w:val="none" w:sz="0" w:space="0" w:color="auto"/>
              </w:divBdr>
              <w:divsChild>
                <w:div w:id="317535235">
                  <w:marLeft w:val="0"/>
                  <w:marRight w:val="0"/>
                  <w:marTop w:val="0"/>
                  <w:marBottom w:val="0"/>
                  <w:divBdr>
                    <w:top w:val="none" w:sz="0" w:space="0" w:color="auto"/>
                    <w:left w:val="none" w:sz="0" w:space="0" w:color="auto"/>
                    <w:bottom w:val="none" w:sz="0" w:space="0" w:color="auto"/>
                    <w:right w:val="none" w:sz="0" w:space="0" w:color="auto"/>
                  </w:divBdr>
                  <w:divsChild>
                    <w:div w:id="107507914">
                      <w:marLeft w:val="0"/>
                      <w:marRight w:val="0"/>
                      <w:marTop w:val="0"/>
                      <w:marBottom w:val="0"/>
                      <w:divBdr>
                        <w:top w:val="none" w:sz="0" w:space="0" w:color="auto"/>
                        <w:left w:val="none" w:sz="0" w:space="0" w:color="auto"/>
                        <w:bottom w:val="none" w:sz="0" w:space="0" w:color="auto"/>
                        <w:right w:val="none" w:sz="0" w:space="0" w:color="auto"/>
                      </w:divBdr>
                    </w:div>
                    <w:div w:id="976571584">
                      <w:marLeft w:val="0"/>
                      <w:marRight w:val="0"/>
                      <w:marTop w:val="0"/>
                      <w:marBottom w:val="0"/>
                      <w:divBdr>
                        <w:top w:val="none" w:sz="0" w:space="0" w:color="auto"/>
                        <w:left w:val="none" w:sz="0" w:space="0" w:color="auto"/>
                        <w:bottom w:val="none" w:sz="0" w:space="0" w:color="auto"/>
                        <w:right w:val="none" w:sz="0" w:space="0" w:color="auto"/>
                      </w:divBdr>
                      <w:divsChild>
                        <w:div w:id="71586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63684">
                  <w:marLeft w:val="0"/>
                  <w:marRight w:val="0"/>
                  <w:marTop w:val="0"/>
                  <w:marBottom w:val="0"/>
                  <w:divBdr>
                    <w:top w:val="none" w:sz="0" w:space="0" w:color="auto"/>
                    <w:left w:val="none" w:sz="0" w:space="0" w:color="auto"/>
                    <w:bottom w:val="none" w:sz="0" w:space="0" w:color="auto"/>
                    <w:right w:val="none" w:sz="0" w:space="0" w:color="auto"/>
                  </w:divBdr>
                </w:div>
              </w:divsChild>
            </w:div>
            <w:div w:id="2045515402">
              <w:marLeft w:val="0"/>
              <w:marRight w:val="0"/>
              <w:marTop w:val="0"/>
              <w:marBottom w:val="0"/>
              <w:divBdr>
                <w:top w:val="none" w:sz="0" w:space="0" w:color="auto"/>
                <w:left w:val="none" w:sz="0" w:space="0" w:color="auto"/>
                <w:bottom w:val="none" w:sz="0" w:space="0" w:color="auto"/>
                <w:right w:val="none" w:sz="0" w:space="0" w:color="auto"/>
              </w:divBdr>
            </w:div>
          </w:divsChild>
        </w:div>
        <w:div w:id="1855268920">
          <w:marLeft w:val="0"/>
          <w:marRight w:val="0"/>
          <w:marTop w:val="0"/>
          <w:marBottom w:val="0"/>
          <w:divBdr>
            <w:top w:val="none" w:sz="0" w:space="0" w:color="auto"/>
            <w:left w:val="none" w:sz="0" w:space="0" w:color="auto"/>
            <w:bottom w:val="none" w:sz="0" w:space="0" w:color="auto"/>
            <w:right w:val="none" w:sz="0" w:space="0" w:color="auto"/>
          </w:divBdr>
        </w:div>
      </w:divsChild>
    </w:div>
    <w:div w:id="1323045913">
      <w:bodyDiv w:val="1"/>
      <w:marLeft w:val="0"/>
      <w:marRight w:val="0"/>
      <w:marTop w:val="0"/>
      <w:marBottom w:val="0"/>
      <w:divBdr>
        <w:top w:val="none" w:sz="0" w:space="0" w:color="auto"/>
        <w:left w:val="none" w:sz="0" w:space="0" w:color="auto"/>
        <w:bottom w:val="none" w:sz="0" w:space="0" w:color="auto"/>
        <w:right w:val="none" w:sz="0" w:space="0" w:color="auto"/>
      </w:divBdr>
      <w:divsChild>
        <w:div w:id="219246591">
          <w:marLeft w:val="0"/>
          <w:marRight w:val="0"/>
          <w:marTop w:val="0"/>
          <w:marBottom w:val="0"/>
          <w:divBdr>
            <w:top w:val="none" w:sz="0" w:space="0" w:color="auto"/>
            <w:left w:val="none" w:sz="0" w:space="0" w:color="auto"/>
            <w:bottom w:val="none" w:sz="0" w:space="0" w:color="auto"/>
            <w:right w:val="none" w:sz="0" w:space="0" w:color="auto"/>
          </w:divBdr>
        </w:div>
        <w:div w:id="242640355">
          <w:marLeft w:val="0"/>
          <w:marRight w:val="0"/>
          <w:marTop w:val="0"/>
          <w:marBottom w:val="0"/>
          <w:divBdr>
            <w:top w:val="none" w:sz="0" w:space="0" w:color="auto"/>
            <w:left w:val="none" w:sz="0" w:space="0" w:color="auto"/>
            <w:bottom w:val="none" w:sz="0" w:space="0" w:color="auto"/>
            <w:right w:val="none" w:sz="0" w:space="0" w:color="auto"/>
          </w:divBdr>
        </w:div>
        <w:div w:id="343940120">
          <w:marLeft w:val="0"/>
          <w:marRight w:val="0"/>
          <w:marTop w:val="0"/>
          <w:marBottom w:val="0"/>
          <w:divBdr>
            <w:top w:val="none" w:sz="0" w:space="0" w:color="auto"/>
            <w:left w:val="none" w:sz="0" w:space="0" w:color="auto"/>
            <w:bottom w:val="none" w:sz="0" w:space="0" w:color="auto"/>
            <w:right w:val="none" w:sz="0" w:space="0" w:color="auto"/>
          </w:divBdr>
        </w:div>
        <w:div w:id="549731981">
          <w:marLeft w:val="0"/>
          <w:marRight w:val="0"/>
          <w:marTop w:val="0"/>
          <w:marBottom w:val="0"/>
          <w:divBdr>
            <w:top w:val="none" w:sz="0" w:space="0" w:color="auto"/>
            <w:left w:val="none" w:sz="0" w:space="0" w:color="auto"/>
            <w:bottom w:val="none" w:sz="0" w:space="0" w:color="auto"/>
            <w:right w:val="none" w:sz="0" w:space="0" w:color="auto"/>
          </w:divBdr>
        </w:div>
        <w:div w:id="582105626">
          <w:marLeft w:val="0"/>
          <w:marRight w:val="0"/>
          <w:marTop w:val="0"/>
          <w:marBottom w:val="0"/>
          <w:divBdr>
            <w:top w:val="none" w:sz="0" w:space="0" w:color="auto"/>
            <w:left w:val="none" w:sz="0" w:space="0" w:color="auto"/>
            <w:bottom w:val="none" w:sz="0" w:space="0" w:color="auto"/>
            <w:right w:val="none" w:sz="0" w:space="0" w:color="auto"/>
          </w:divBdr>
        </w:div>
        <w:div w:id="793137811">
          <w:marLeft w:val="0"/>
          <w:marRight w:val="0"/>
          <w:marTop w:val="0"/>
          <w:marBottom w:val="0"/>
          <w:divBdr>
            <w:top w:val="none" w:sz="0" w:space="0" w:color="auto"/>
            <w:left w:val="none" w:sz="0" w:space="0" w:color="auto"/>
            <w:bottom w:val="none" w:sz="0" w:space="0" w:color="auto"/>
            <w:right w:val="none" w:sz="0" w:space="0" w:color="auto"/>
          </w:divBdr>
        </w:div>
        <w:div w:id="1396900573">
          <w:marLeft w:val="0"/>
          <w:marRight w:val="0"/>
          <w:marTop w:val="0"/>
          <w:marBottom w:val="0"/>
          <w:divBdr>
            <w:top w:val="none" w:sz="0" w:space="0" w:color="auto"/>
            <w:left w:val="none" w:sz="0" w:space="0" w:color="auto"/>
            <w:bottom w:val="none" w:sz="0" w:space="0" w:color="auto"/>
            <w:right w:val="none" w:sz="0" w:space="0" w:color="auto"/>
          </w:divBdr>
        </w:div>
        <w:div w:id="1783499770">
          <w:marLeft w:val="0"/>
          <w:marRight w:val="0"/>
          <w:marTop w:val="0"/>
          <w:marBottom w:val="0"/>
          <w:divBdr>
            <w:top w:val="none" w:sz="0" w:space="0" w:color="auto"/>
            <w:left w:val="none" w:sz="0" w:space="0" w:color="auto"/>
            <w:bottom w:val="none" w:sz="0" w:space="0" w:color="auto"/>
            <w:right w:val="none" w:sz="0" w:space="0" w:color="auto"/>
          </w:divBdr>
        </w:div>
        <w:div w:id="1961185866">
          <w:marLeft w:val="0"/>
          <w:marRight w:val="0"/>
          <w:marTop w:val="0"/>
          <w:marBottom w:val="0"/>
          <w:divBdr>
            <w:top w:val="none" w:sz="0" w:space="0" w:color="auto"/>
            <w:left w:val="none" w:sz="0" w:space="0" w:color="auto"/>
            <w:bottom w:val="none" w:sz="0" w:space="0" w:color="auto"/>
            <w:right w:val="none" w:sz="0" w:space="0" w:color="auto"/>
          </w:divBdr>
        </w:div>
      </w:divsChild>
    </w:div>
    <w:div w:id="1411611559">
      <w:bodyDiv w:val="1"/>
      <w:marLeft w:val="0"/>
      <w:marRight w:val="0"/>
      <w:marTop w:val="0"/>
      <w:marBottom w:val="0"/>
      <w:divBdr>
        <w:top w:val="none" w:sz="0" w:space="0" w:color="auto"/>
        <w:left w:val="none" w:sz="0" w:space="0" w:color="auto"/>
        <w:bottom w:val="none" w:sz="0" w:space="0" w:color="auto"/>
        <w:right w:val="none" w:sz="0" w:space="0" w:color="auto"/>
      </w:divBdr>
    </w:div>
    <w:div w:id="1910919111">
      <w:bodyDiv w:val="1"/>
      <w:marLeft w:val="0"/>
      <w:marRight w:val="0"/>
      <w:marTop w:val="0"/>
      <w:marBottom w:val="0"/>
      <w:divBdr>
        <w:top w:val="none" w:sz="0" w:space="0" w:color="auto"/>
        <w:left w:val="none" w:sz="0" w:space="0" w:color="auto"/>
        <w:bottom w:val="none" w:sz="0" w:space="0" w:color="auto"/>
        <w:right w:val="none" w:sz="0" w:space="0" w:color="auto"/>
      </w:divBdr>
    </w:div>
    <w:div w:id="1926261002">
      <w:bodyDiv w:val="1"/>
      <w:marLeft w:val="0"/>
      <w:marRight w:val="0"/>
      <w:marTop w:val="0"/>
      <w:marBottom w:val="0"/>
      <w:divBdr>
        <w:top w:val="none" w:sz="0" w:space="0" w:color="auto"/>
        <w:left w:val="none" w:sz="0" w:space="0" w:color="auto"/>
        <w:bottom w:val="none" w:sz="0" w:space="0" w:color="auto"/>
        <w:right w:val="none" w:sz="0" w:space="0" w:color="auto"/>
      </w:divBdr>
    </w:div>
    <w:div w:id="1948154794">
      <w:bodyDiv w:val="1"/>
      <w:marLeft w:val="0"/>
      <w:marRight w:val="0"/>
      <w:marTop w:val="0"/>
      <w:marBottom w:val="0"/>
      <w:divBdr>
        <w:top w:val="none" w:sz="0" w:space="0" w:color="auto"/>
        <w:left w:val="none" w:sz="0" w:space="0" w:color="auto"/>
        <w:bottom w:val="none" w:sz="0" w:space="0" w:color="auto"/>
        <w:right w:val="none" w:sz="0" w:space="0" w:color="auto"/>
      </w:divBdr>
    </w:div>
    <w:div w:id="2130927718">
      <w:bodyDiv w:val="1"/>
      <w:marLeft w:val="0"/>
      <w:marRight w:val="0"/>
      <w:marTop w:val="0"/>
      <w:marBottom w:val="0"/>
      <w:divBdr>
        <w:top w:val="none" w:sz="0" w:space="0" w:color="auto"/>
        <w:left w:val="none" w:sz="0" w:space="0" w:color="auto"/>
        <w:bottom w:val="none" w:sz="0" w:space="0" w:color="auto"/>
        <w:right w:val="none" w:sz="0" w:space="0" w:color="auto"/>
      </w:divBdr>
    </w:div>
    <w:div w:id="21347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ir.ca.gov/dlse/pwmanualcombine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2258</Words>
  <Characters>10976</Characters>
  <Application>Microsoft Office Word</Application>
  <DocSecurity>0</DocSecurity>
  <Lines>150</Lines>
  <Paragraphs>13</Paragraphs>
  <ScaleCrop>false</ScaleCrop>
  <HeadingPairs>
    <vt:vector size="2" baseType="variant">
      <vt:variant>
        <vt:lpstr>Title</vt:lpstr>
      </vt:variant>
      <vt:variant>
        <vt:i4>1</vt:i4>
      </vt:variant>
    </vt:vector>
  </HeadingPairs>
  <TitlesOfParts>
    <vt:vector size="1" baseType="lpstr">
      <vt:lpstr/>
    </vt:vector>
  </TitlesOfParts>
  <Company>YCCD</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Willis</dc:creator>
  <cp:keywords/>
  <dc:description/>
  <cp:lastModifiedBy>David Willis</cp:lastModifiedBy>
  <cp:revision>2</cp:revision>
  <cp:lastPrinted>2026-02-12T19:55:00Z</cp:lastPrinted>
  <dcterms:created xsi:type="dcterms:W3CDTF">2026-02-13T01:26:00Z</dcterms:created>
  <dcterms:modified xsi:type="dcterms:W3CDTF">2026-02-13T01:26:00Z</dcterms:modified>
</cp:coreProperties>
</file>