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6F3FE971" w14:textId="6BF6DD94" w:rsidR="00786814" w:rsidRPr="00C20909" w:rsidRDefault="001E41AD" w:rsidP="00786814">
      <w:pPr>
        <w:pStyle w:val="Header"/>
        <w:numPr>
          <w:ilvl w:val="0"/>
          <w:numId w:val="12"/>
        </w:numPr>
        <w:rPr>
          <w:rFonts w:ascii="Arial" w:eastAsia="Times New Roman" w:hAnsi="Arial" w:cs="Arial"/>
          <w:b/>
          <w:color w:val="000000"/>
        </w:rPr>
      </w:pPr>
      <w:r w:rsidRPr="00C2090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39EFC6D4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20-</w:t>
                            </w:r>
                            <w:r w:rsidR="008C790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786814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 YC Demolition and Removal of Buildings1300 and 1500</w:t>
                            </w:r>
                          </w:p>
                          <w:p w14:paraId="140F8459" w14:textId="4E1440FF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8C7907">
                              <w:t>0</w:t>
                            </w:r>
                            <w:r w:rsidR="00786814">
                              <w:t>6/17/2021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39EFC6D4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20-</w:t>
                      </w:r>
                      <w:r w:rsidR="008C790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786814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 YC Demolition and Removal of Buildings1300 and 1500</w:t>
                      </w:r>
                    </w:p>
                    <w:p w14:paraId="140F8459" w14:textId="4E1440FF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8C7907">
                        <w:t>0</w:t>
                      </w:r>
                      <w:r w:rsidR="00786814">
                        <w:t>6/17/2021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  <w:r w:rsidR="00786814" w:rsidRPr="00C20909">
        <w:rPr>
          <w:rFonts w:ascii="Arial" w:eastAsia="Times New Roman" w:hAnsi="Arial" w:cs="Arial"/>
          <w:b/>
          <w:color w:val="000000"/>
        </w:rPr>
        <w:t>There is now an Additive Alternate No. 1 to remove the small parking lot adjacent to building 1500.  This is shown on drawing no. C1.</w:t>
      </w:r>
    </w:p>
    <w:p w14:paraId="789F716C" w14:textId="17CF236A" w:rsidR="00786814" w:rsidRPr="00C20909" w:rsidRDefault="00786814" w:rsidP="00786814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008E51A2" w14:textId="6E088815" w:rsidR="00786814" w:rsidRPr="00C20909" w:rsidRDefault="00786814" w:rsidP="00786814">
      <w:pPr>
        <w:pStyle w:val="Header"/>
        <w:numPr>
          <w:ilvl w:val="0"/>
          <w:numId w:val="12"/>
        </w:numPr>
        <w:rPr>
          <w:rFonts w:ascii="Arial" w:eastAsia="Times New Roman" w:hAnsi="Arial" w:cs="Arial"/>
          <w:b/>
          <w:color w:val="000000"/>
        </w:rPr>
      </w:pPr>
      <w:r w:rsidRPr="00C20909">
        <w:rPr>
          <w:rFonts w:ascii="Arial" w:eastAsia="Times New Roman" w:hAnsi="Arial" w:cs="Arial"/>
          <w:b/>
          <w:color w:val="000000"/>
        </w:rPr>
        <w:t>The 3D scans links in the RFP, Appendix H, page 26 show a lot of furnishings in some of the rooms.  Most of these furnishings have been removed.  The College/District will make sure that anything that needs to be saved will be removed before the contractor starts demolition and removal of the buildings.</w:t>
      </w:r>
    </w:p>
    <w:p w14:paraId="7DA60181" w14:textId="77777777" w:rsidR="00786814" w:rsidRPr="00C20909" w:rsidRDefault="00786814" w:rsidP="00786814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5859873D" w14:textId="741A78C0" w:rsidR="00786814" w:rsidRPr="00C20909" w:rsidRDefault="00786814" w:rsidP="00786814">
      <w:pPr>
        <w:pStyle w:val="Header"/>
        <w:numPr>
          <w:ilvl w:val="0"/>
          <w:numId w:val="12"/>
        </w:numPr>
        <w:rPr>
          <w:rFonts w:ascii="Arial" w:eastAsia="Times New Roman" w:hAnsi="Arial" w:cs="Arial"/>
          <w:b/>
          <w:color w:val="000000"/>
        </w:rPr>
      </w:pPr>
      <w:r w:rsidRPr="00C20909">
        <w:rPr>
          <w:rFonts w:ascii="Arial" w:eastAsia="Times New Roman" w:hAnsi="Arial" w:cs="Arial"/>
          <w:b/>
          <w:color w:val="000000"/>
        </w:rPr>
        <w:t>The links in Appendix H have been verified to be operational. I did make a change to the links for the 3D scans</w:t>
      </w:r>
      <w:r w:rsidR="00AD630E" w:rsidRPr="00C20909">
        <w:rPr>
          <w:rFonts w:ascii="Arial" w:eastAsia="Times New Roman" w:hAnsi="Arial" w:cs="Arial"/>
          <w:b/>
          <w:color w:val="000000"/>
        </w:rPr>
        <w:t>.  Copy and paste the links into your browser and press enter.  That should take you to the needed information.</w:t>
      </w:r>
    </w:p>
    <w:p w14:paraId="556D2B6D" w14:textId="77777777" w:rsidR="00AD630E" w:rsidRPr="00C20909" w:rsidRDefault="00AD630E" w:rsidP="00AD630E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52F05626" w14:textId="77777777" w:rsidR="00AD630E" w:rsidRPr="00C20909" w:rsidRDefault="00AD630E" w:rsidP="00AD630E">
      <w:pPr>
        <w:ind w:left="720"/>
        <w:rPr>
          <w:rFonts w:ascii="Arial" w:eastAsia="HiddenHorzOCR" w:hAnsi="Arial" w:cs="Arial"/>
          <w:b/>
          <w:bCs/>
        </w:rPr>
      </w:pPr>
      <w:r w:rsidRPr="00C20909">
        <w:rPr>
          <w:rFonts w:ascii="Arial" w:eastAsia="HiddenHorzOCR" w:hAnsi="Arial" w:cs="Arial"/>
          <w:b/>
          <w:color w:val="1B1B1B"/>
        </w:rPr>
        <w:t xml:space="preserve">Appendix H:   </w:t>
      </w:r>
      <w:r w:rsidRPr="00C20909">
        <w:rPr>
          <w:rFonts w:ascii="Arial" w:eastAsia="HiddenHorzOCR" w:hAnsi="Arial" w:cs="Arial"/>
          <w:b/>
          <w:bCs/>
        </w:rPr>
        <w:t>Project Information:  Drawings and Specifications</w:t>
      </w:r>
    </w:p>
    <w:p w14:paraId="6925D6D4" w14:textId="77777777" w:rsidR="00AD630E" w:rsidRPr="00C20909" w:rsidRDefault="00AD630E" w:rsidP="00AD630E">
      <w:pPr>
        <w:ind w:left="720"/>
        <w:rPr>
          <w:rFonts w:ascii="Arial" w:hAnsi="Arial" w:cs="Arial"/>
          <w:b/>
          <w:bCs/>
        </w:rPr>
      </w:pPr>
      <w:r w:rsidRPr="00C20909">
        <w:rPr>
          <w:rFonts w:ascii="Arial" w:hAnsi="Arial" w:cs="Arial"/>
          <w:b/>
          <w:bCs/>
        </w:rPr>
        <w:t>Drawings and Specifications Link:</w:t>
      </w:r>
    </w:p>
    <w:p w14:paraId="6BAF79D9" w14:textId="77777777" w:rsidR="00AD630E" w:rsidRPr="00C20909" w:rsidRDefault="00AD630E" w:rsidP="00AD630E">
      <w:pPr>
        <w:ind w:left="720"/>
        <w:rPr>
          <w:rFonts w:ascii="Arial" w:eastAsia="HiddenHorzOCR" w:hAnsi="Arial" w:cs="Arial"/>
          <w:b/>
          <w:color w:val="1B1B1B"/>
        </w:rPr>
      </w:pPr>
      <w:hyperlink r:id="rId7" w:history="1">
        <w:r w:rsidRPr="00C20909">
          <w:rPr>
            <w:rStyle w:val="Hyperlink"/>
            <w:rFonts w:ascii="Arial" w:eastAsia="HiddenHorzOCR" w:hAnsi="Arial" w:cs="Arial"/>
            <w:b/>
          </w:rPr>
          <w:t>https://goyccd-my.sharepoint.com/:f:/g/personal/w0398409_yccd_edu/Eiug6bQJMbRGqWkmry_oRm0BrRbOnQZBs5LYg-5mYtkK_g?e=BshItb</w:t>
        </w:r>
      </w:hyperlink>
    </w:p>
    <w:p w14:paraId="45E27D2E" w14:textId="77777777" w:rsidR="00AD630E" w:rsidRPr="00C20909" w:rsidRDefault="00AD630E" w:rsidP="00AD630E">
      <w:pPr>
        <w:ind w:left="720"/>
        <w:rPr>
          <w:rFonts w:ascii="Arial" w:eastAsia="HiddenHorzOCR" w:hAnsi="Arial" w:cs="Arial"/>
          <w:b/>
          <w:color w:val="1B1B1B"/>
        </w:rPr>
      </w:pPr>
    </w:p>
    <w:p w14:paraId="1CE93796" w14:textId="77777777" w:rsidR="00AD630E" w:rsidRPr="00C20909" w:rsidRDefault="00AD630E" w:rsidP="00AD630E">
      <w:pPr>
        <w:ind w:left="720"/>
        <w:rPr>
          <w:rFonts w:ascii="Arial" w:eastAsia="HiddenHorzOCR" w:hAnsi="Arial" w:cs="Arial"/>
          <w:b/>
          <w:color w:val="1B1B1B"/>
        </w:rPr>
      </w:pPr>
      <w:r w:rsidRPr="00C20909">
        <w:rPr>
          <w:rFonts w:ascii="Arial" w:eastAsia="HiddenHorzOCR" w:hAnsi="Arial" w:cs="Arial"/>
          <w:b/>
          <w:color w:val="1B1B1B"/>
        </w:rPr>
        <w:t xml:space="preserve">Reference Drawings:  </w:t>
      </w:r>
    </w:p>
    <w:p w14:paraId="3A064238" w14:textId="77777777" w:rsidR="00AD630E" w:rsidRPr="00C20909" w:rsidRDefault="00AD630E" w:rsidP="00AD630E">
      <w:pPr>
        <w:ind w:left="720"/>
        <w:rPr>
          <w:rFonts w:ascii="Arial" w:hAnsi="Arial" w:cs="Arial"/>
          <w:b/>
          <w:bCs/>
        </w:rPr>
      </w:pPr>
      <w:hyperlink r:id="rId8" w:history="1">
        <w:r w:rsidRPr="00C20909">
          <w:rPr>
            <w:rStyle w:val="Hyperlink"/>
            <w:rFonts w:ascii="Arial" w:hAnsi="Arial" w:cs="Arial"/>
            <w:b/>
            <w:bCs/>
          </w:rPr>
          <w:t>https://goyccd-my.sharepoint.com/:f:/g/personal/w0398409_yccd_edu/Er21Ak-QNotEpojf59-858sBk1XkqrLsba4v4kmLGxKvGg?e=5JCnpM</w:t>
        </w:r>
      </w:hyperlink>
    </w:p>
    <w:p w14:paraId="1D27382F" w14:textId="77777777" w:rsidR="00AD630E" w:rsidRPr="00C20909" w:rsidRDefault="00AD630E" w:rsidP="00AD630E">
      <w:pPr>
        <w:ind w:left="720"/>
        <w:rPr>
          <w:rFonts w:ascii="Arial" w:hAnsi="Arial" w:cs="Arial"/>
          <w:b/>
          <w:bCs/>
        </w:rPr>
      </w:pPr>
    </w:p>
    <w:p w14:paraId="04A334C0" w14:textId="77777777" w:rsidR="00AD630E" w:rsidRPr="00C20909" w:rsidRDefault="00AD630E" w:rsidP="00AD630E">
      <w:pPr>
        <w:ind w:left="720"/>
        <w:rPr>
          <w:rFonts w:ascii="Arial" w:hAnsi="Arial" w:cs="Arial"/>
          <w:b/>
          <w:bCs/>
        </w:rPr>
      </w:pPr>
      <w:r w:rsidRPr="00C20909">
        <w:rPr>
          <w:rFonts w:ascii="Arial" w:hAnsi="Arial" w:cs="Arial"/>
          <w:b/>
          <w:bCs/>
        </w:rPr>
        <w:t>3D Scans of Buildings 1300 and 1500:</w:t>
      </w:r>
    </w:p>
    <w:p w14:paraId="042B5CC8" w14:textId="77777777" w:rsidR="00AD630E" w:rsidRPr="00C20909" w:rsidRDefault="00AD630E" w:rsidP="00AD630E">
      <w:pPr>
        <w:numPr>
          <w:ilvl w:val="0"/>
          <w:numId w:val="1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color w:val="201F1E"/>
        </w:rPr>
      </w:pPr>
      <w:r w:rsidRPr="00C20909">
        <w:rPr>
          <w:rFonts w:ascii="Arial" w:eastAsia="Times New Roman" w:hAnsi="Arial" w:cs="Arial"/>
          <w:b/>
          <w:bCs/>
          <w:color w:val="201F1E"/>
          <w:u w:val="single"/>
          <w:bdr w:val="none" w:sz="0" w:space="0" w:color="auto" w:frame="1"/>
        </w:rPr>
        <w:t>Bldg. 1300: </w:t>
      </w:r>
    </w:p>
    <w:bookmarkStart w:id="0" w:name="_Hlk74048308"/>
    <w:p w14:paraId="0E930C85" w14:textId="0A022B9C" w:rsidR="00AD630E" w:rsidRPr="00C20909" w:rsidRDefault="00AD630E" w:rsidP="00AD630E">
      <w:pPr>
        <w:numPr>
          <w:ilvl w:val="0"/>
          <w:numId w:val="1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b/>
          <w:bCs/>
          <w:color w:val="201F1E"/>
        </w:rPr>
      </w:pPr>
      <w:r w:rsidRPr="00C20909">
        <w:rPr>
          <w:rFonts w:ascii="Arial" w:eastAsia="Times New Roman" w:hAnsi="Arial" w:cs="Arial"/>
          <w:b/>
          <w:bCs/>
          <w:color w:val="201F1E"/>
        </w:rPr>
        <w:fldChar w:fldCharType="begin"/>
      </w:r>
      <w:r w:rsidRPr="00C20909">
        <w:rPr>
          <w:rFonts w:ascii="Arial" w:eastAsia="Times New Roman" w:hAnsi="Arial" w:cs="Arial"/>
          <w:b/>
          <w:bCs/>
          <w:color w:val="201F1E"/>
        </w:rPr>
        <w:instrText xml:space="preserve"> HYPERLINK "https://my.matterport.com/show/?m=rTspnb5uChm" \t "_blank" </w:instrText>
      </w:r>
      <w:r w:rsidRPr="00C20909">
        <w:rPr>
          <w:rFonts w:ascii="Arial" w:eastAsia="Times New Roman" w:hAnsi="Arial" w:cs="Arial"/>
          <w:b/>
          <w:bCs/>
          <w:color w:val="201F1E"/>
        </w:rPr>
        <w:fldChar w:fldCharType="separate"/>
      </w:r>
      <w:r w:rsidRPr="00C20909">
        <w:rPr>
          <w:rFonts w:ascii="Arial" w:eastAsia="Times New Roman" w:hAnsi="Arial" w:cs="Arial"/>
          <w:b/>
          <w:bCs/>
          <w:color w:val="0563C1"/>
          <w:u w:val="single"/>
          <w:bdr w:val="none" w:sz="0" w:space="0" w:color="auto" w:frame="1"/>
        </w:rPr>
        <w:t>my.matterport.com/show/?m=rTspnb5uChm</w:t>
      </w:r>
      <w:r w:rsidRPr="00C20909">
        <w:rPr>
          <w:rFonts w:ascii="Arial" w:eastAsia="Times New Roman" w:hAnsi="Arial" w:cs="Arial"/>
          <w:b/>
          <w:bCs/>
          <w:color w:val="201F1E"/>
        </w:rPr>
        <w:fldChar w:fldCharType="end"/>
      </w:r>
      <w:bookmarkEnd w:id="0"/>
    </w:p>
    <w:p w14:paraId="3A541612" w14:textId="77777777" w:rsidR="00AD630E" w:rsidRPr="00C20909" w:rsidRDefault="00AD630E" w:rsidP="00AD630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1F1E"/>
        </w:rPr>
      </w:pPr>
      <w:r w:rsidRPr="00C20909">
        <w:rPr>
          <w:rFonts w:ascii="Arial" w:eastAsia="Times New Roman" w:hAnsi="Arial" w:cs="Arial"/>
          <w:color w:val="201F1E"/>
          <w:bdr w:val="none" w:sz="0" w:space="0" w:color="auto" w:frame="1"/>
        </w:rPr>
        <w:t> </w:t>
      </w:r>
    </w:p>
    <w:p w14:paraId="46DF7C84" w14:textId="77777777" w:rsidR="00AD630E" w:rsidRPr="00C20909" w:rsidRDefault="00AD630E" w:rsidP="00AD630E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01F1E"/>
        </w:rPr>
      </w:pPr>
      <w:r w:rsidRPr="00C20909">
        <w:rPr>
          <w:rFonts w:ascii="Arial" w:eastAsia="Times New Roman" w:hAnsi="Arial" w:cs="Arial"/>
          <w:b/>
          <w:bCs/>
          <w:color w:val="201F1E"/>
          <w:u w:val="single"/>
          <w:bdr w:val="none" w:sz="0" w:space="0" w:color="auto" w:frame="1"/>
        </w:rPr>
        <w:t>Bldg. 1500: </w:t>
      </w:r>
    </w:p>
    <w:p w14:paraId="06B8B4D7" w14:textId="5CBB146D" w:rsidR="00AD630E" w:rsidRPr="00C20909" w:rsidRDefault="00AD630E" w:rsidP="00AD630E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0070C0"/>
        </w:rPr>
      </w:pPr>
      <w:hyperlink r:id="rId9" w:tgtFrame="_blank" w:history="1">
        <w:r w:rsidRPr="00C20909">
          <w:rPr>
            <w:rFonts w:ascii="Arial" w:eastAsia="Times New Roman" w:hAnsi="Arial" w:cs="Arial"/>
            <w:b/>
            <w:bCs/>
            <w:color w:val="0563C1"/>
            <w:u w:val="single"/>
            <w:bdr w:val="none" w:sz="0" w:space="0" w:color="auto" w:frame="1"/>
          </w:rPr>
          <w:t>my.matterport.com/show/?m=3X3mipbhj5Q</w:t>
        </w:r>
      </w:hyperlink>
    </w:p>
    <w:p w14:paraId="681A5649" w14:textId="77777777" w:rsidR="00AD630E" w:rsidRPr="00C20909" w:rsidRDefault="00AD630E" w:rsidP="00AD630E">
      <w:pPr>
        <w:pStyle w:val="Header"/>
        <w:ind w:left="1440"/>
        <w:rPr>
          <w:rFonts w:ascii="Arial" w:eastAsia="Times New Roman" w:hAnsi="Arial" w:cs="Arial"/>
          <w:b/>
          <w:color w:val="000000"/>
        </w:rPr>
      </w:pPr>
    </w:p>
    <w:p w14:paraId="6BE396F2" w14:textId="3697576F" w:rsidR="005916F2" w:rsidRPr="00C20909" w:rsidRDefault="005916F2" w:rsidP="005916F2">
      <w:pPr>
        <w:pStyle w:val="TableParagraph"/>
        <w:spacing w:line="254" w:lineRule="auto"/>
        <w:rPr>
          <w:rFonts w:ascii="Arial" w:hAnsi="Arial" w:cs="Arial"/>
        </w:rPr>
      </w:pPr>
    </w:p>
    <w:p w14:paraId="67021690" w14:textId="4D18C591" w:rsidR="00AD630E" w:rsidRPr="00C20909" w:rsidRDefault="00AD630E" w:rsidP="00AD630E">
      <w:pPr>
        <w:pStyle w:val="TableParagraph"/>
        <w:numPr>
          <w:ilvl w:val="0"/>
          <w:numId w:val="12"/>
        </w:numPr>
        <w:spacing w:line="254" w:lineRule="auto"/>
        <w:rPr>
          <w:rFonts w:ascii="Arial" w:hAnsi="Arial" w:cs="Arial"/>
          <w:b/>
          <w:bCs/>
        </w:rPr>
      </w:pPr>
      <w:r w:rsidRPr="00C20909">
        <w:rPr>
          <w:rFonts w:ascii="Arial" w:hAnsi="Arial" w:cs="Arial"/>
          <w:b/>
          <w:bCs/>
        </w:rPr>
        <w:lastRenderedPageBreak/>
        <w:t>Hazardous Materials Assessments can be found at the following link:</w:t>
      </w:r>
    </w:p>
    <w:p w14:paraId="4A603B05" w14:textId="68C50582" w:rsidR="00AD630E" w:rsidRPr="00C20909" w:rsidRDefault="00AD630E" w:rsidP="00AD630E">
      <w:pPr>
        <w:pStyle w:val="TableParagraph"/>
        <w:spacing w:line="254" w:lineRule="auto"/>
        <w:rPr>
          <w:rFonts w:ascii="Arial" w:hAnsi="Arial" w:cs="Arial"/>
          <w:b/>
          <w:bCs/>
        </w:rPr>
      </w:pPr>
    </w:p>
    <w:p w14:paraId="69712C22" w14:textId="2365D6D5" w:rsidR="00AD630E" w:rsidRPr="00C20909" w:rsidRDefault="00AD630E" w:rsidP="00AD630E">
      <w:pPr>
        <w:pStyle w:val="TableParagraph"/>
        <w:spacing w:line="254" w:lineRule="auto"/>
        <w:ind w:left="720"/>
        <w:rPr>
          <w:rFonts w:ascii="Arial" w:hAnsi="Arial" w:cs="Arial"/>
          <w:b/>
          <w:bCs/>
        </w:rPr>
      </w:pPr>
      <w:hyperlink r:id="rId10" w:history="1">
        <w:r w:rsidRPr="00C20909">
          <w:rPr>
            <w:rStyle w:val="Hyperlink"/>
            <w:rFonts w:ascii="Arial" w:hAnsi="Arial" w:cs="Arial"/>
            <w:b/>
            <w:bCs/>
          </w:rPr>
          <w:t>https://goyccd-my.sharepoint.com/:f:/g/personal/w0398409_yccd_edu/En4Yni8o-IxKtDAmjWwopgwBIN-uN6RwPGxJKnE1P9sqqg?e=ukMf8q</w:t>
        </w:r>
      </w:hyperlink>
    </w:p>
    <w:p w14:paraId="7AB73242" w14:textId="77777777" w:rsidR="00AD630E" w:rsidRPr="00C20909" w:rsidRDefault="00AD630E" w:rsidP="00AD630E">
      <w:pPr>
        <w:pStyle w:val="TableParagraph"/>
        <w:spacing w:line="254" w:lineRule="auto"/>
        <w:ind w:left="720"/>
        <w:rPr>
          <w:rFonts w:ascii="Arial" w:hAnsi="Arial" w:cs="Arial"/>
          <w:b/>
          <w:bCs/>
        </w:rPr>
      </w:pPr>
    </w:p>
    <w:p w14:paraId="232342AD" w14:textId="77777777" w:rsidR="00AD630E" w:rsidRPr="00C20909" w:rsidRDefault="00AD630E" w:rsidP="00AD630E">
      <w:pPr>
        <w:pStyle w:val="TableParagraph"/>
        <w:spacing w:line="254" w:lineRule="auto"/>
        <w:ind w:left="720"/>
        <w:rPr>
          <w:rFonts w:ascii="Arial" w:hAnsi="Arial" w:cs="Arial"/>
        </w:rPr>
      </w:pPr>
    </w:p>
    <w:p w14:paraId="6C68E54A" w14:textId="08930E49" w:rsidR="00432C48" w:rsidRPr="00C20909" w:rsidRDefault="00AD630E" w:rsidP="00AD630E">
      <w:pPr>
        <w:pStyle w:val="TableParagraph"/>
        <w:numPr>
          <w:ilvl w:val="0"/>
          <w:numId w:val="12"/>
        </w:numPr>
        <w:spacing w:line="254" w:lineRule="auto"/>
        <w:rPr>
          <w:rFonts w:ascii="Arial" w:hAnsi="Arial" w:cs="Arial"/>
          <w:b/>
          <w:bCs/>
        </w:rPr>
      </w:pPr>
      <w:r w:rsidRPr="00C20909">
        <w:rPr>
          <w:rFonts w:ascii="Arial" w:hAnsi="Arial" w:cs="Arial"/>
          <w:b/>
          <w:bCs/>
        </w:rPr>
        <w:t>Updated Appendix A, Bid Form:</w:t>
      </w:r>
    </w:p>
    <w:p w14:paraId="46EE8ED1" w14:textId="48E9B2DB" w:rsidR="00AD630E" w:rsidRPr="00C20909" w:rsidRDefault="00AD630E" w:rsidP="00AD630E">
      <w:pPr>
        <w:pStyle w:val="TableParagraph"/>
        <w:spacing w:line="254" w:lineRule="auto"/>
        <w:rPr>
          <w:rFonts w:ascii="Arial" w:hAnsi="Arial" w:cs="Arial"/>
        </w:rPr>
      </w:pPr>
    </w:p>
    <w:p w14:paraId="487F479C" w14:textId="3658CC14" w:rsidR="00AD630E" w:rsidRPr="00C20909" w:rsidRDefault="00AD630E" w:rsidP="00C20909">
      <w:pPr>
        <w:pStyle w:val="TableParagraph"/>
        <w:spacing w:line="254" w:lineRule="auto"/>
        <w:ind w:left="720"/>
        <w:rPr>
          <w:rFonts w:ascii="Times New Roman" w:hAnsi="Times New Roman" w:cs="Times New Roman"/>
        </w:rPr>
      </w:pPr>
    </w:p>
    <w:p w14:paraId="0799F149" w14:textId="77777777" w:rsidR="00AD630E" w:rsidRPr="00C20909" w:rsidRDefault="00AD630E" w:rsidP="00C20909">
      <w:pPr>
        <w:ind w:left="720"/>
        <w:rPr>
          <w:rFonts w:ascii="Arial" w:eastAsia="HiddenHorzOCR" w:hAnsi="Arial" w:cs="Arial"/>
          <w:b/>
          <w:color w:val="1B1B1B"/>
        </w:rPr>
      </w:pPr>
      <w:r w:rsidRPr="00C20909">
        <w:rPr>
          <w:rFonts w:ascii="Arial" w:eastAsia="HiddenHorzOCR" w:hAnsi="Arial" w:cs="Arial"/>
          <w:b/>
          <w:color w:val="1B1B1B"/>
        </w:rPr>
        <w:t xml:space="preserve">Appendix A:  </w:t>
      </w:r>
      <w:r w:rsidRPr="00C20909">
        <w:rPr>
          <w:rFonts w:ascii="Arial" w:eastAsia="HiddenHorzOCR" w:hAnsi="Arial" w:cs="Arial"/>
          <w:color w:val="252525"/>
        </w:rPr>
        <w:t xml:space="preserve">See Specifications Section </w:t>
      </w:r>
      <w:r w:rsidRPr="00C20909">
        <w:rPr>
          <w:rFonts w:ascii="Arial" w:hAnsi="Arial" w:cs="Arial"/>
        </w:rPr>
        <w:t>00 00 08 Bid Form and Proposal</w:t>
      </w:r>
    </w:p>
    <w:p w14:paraId="37CA4514" w14:textId="77777777" w:rsidR="00AD630E" w:rsidRDefault="00AD630E" w:rsidP="00AD630E">
      <w:pPr>
        <w:pStyle w:val="ListParagraph1"/>
        <w:tabs>
          <w:tab w:val="left" w:pos="2040"/>
        </w:tabs>
        <w:ind w:left="1440"/>
        <w:rPr>
          <w:rFonts w:ascii="Times New Roman" w:hAnsi="Times New Roman"/>
          <w:b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ab/>
      </w:r>
    </w:p>
    <w:tbl>
      <w:tblPr>
        <w:tblW w:w="7560" w:type="dxa"/>
        <w:tblInd w:w="1245" w:type="dxa"/>
        <w:tblLook w:val="04A0" w:firstRow="1" w:lastRow="0" w:firstColumn="1" w:lastColumn="0" w:noHBand="0" w:noVBand="1"/>
      </w:tblPr>
      <w:tblGrid>
        <w:gridCol w:w="810"/>
        <w:gridCol w:w="4590"/>
        <w:gridCol w:w="2160"/>
      </w:tblGrid>
      <w:tr w:rsidR="00AD630E" w:rsidRPr="003D5D86" w14:paraId="7DDE5EC5" w14:textId="77777777" w:rsidTr="00062D65">
        <w:trPr>
          <w:trHeight w:val="816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D5A6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2C9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Building Number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85EEC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630E" w:rsidRPr="003D5D86" w14:paraId="64FF2265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001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5D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AB1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Building 1300 Demolition/Removal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3AA75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06EA82F4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5901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5D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CD0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Building 1500 Demolition/Removal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58C0C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0A5668E6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6EE7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5D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0D3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Grading and Topsoil to level Area vacated by the removal of buildings 1300 and 1500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DC0B4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5223EB75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F92D" w14:textId="77777777" w:rsidR="00AD630E" w:rsidRPr="00995255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52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00F8" w14:textId="77777777" w:rsidR="00AD630E" w:rsidRPr="00995255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255">
              <w:rPr>
                <w:rFonts w:ascii="Calibri" w:eastAsia="Times New Roman" w:hAnsi="Calibri" w:cs="Calibri"/>
                <w:color w:val="000000"/>
              </w:rPr>
              <w:t>Underground Utilities Terminations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83132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4F44CC8F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C5C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C2A2" w14:textId="77777777" w:rsidR="00AD630E" w:rsidRPr="00B754F0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54F0">
              <w:rPr>
                <w:rFonts w:ascii="Calibri" w:eastAsia="Times New Roman" w:hAnsi="Calibri" w:cs="Calibri"/>
                <w:b/>
                <w:bCs/>
                <w:color w:val="000000"/>
              </w:rPr>
              <w:t>Other Costs: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F9931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1588ECBE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6909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4500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6DFCD3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30E" w:rsidRPr="003D5D86" w14:paraId="3F94FB98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F071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FA77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Sub-Total Cost: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771C9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AD630E" w:rsidRPr="003D5D86" w14:paraId="3B84B71A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805B" w14:textId="77777777" w:rsidR="00AD630E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FBC6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C9B72B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D630E" w:rsidRPr="003D5D86" w14:paraId="3BC659D5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C50" w14:textId="18CE0EB6" w:rsidR="00AD630E" w:rsidRPr="003D5D86" w:rsidRDefault="00C20909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E796" w14:textId="7FE9A9D2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86">
              <w:rPr>
                <w:rFonts w:ascii="Calibri" w:eastAsia="Times New Roman" w:hAnsi="Calibri" w:cs="Calibri"/>
                <w:color w:val="000000"/>
              </w:rPr>
              <w:t> </w:t>
            </w:r>
            <w:r w:rsidR="00C20909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Hazardous Materials Abatement Placeholder</w:t>
            </w:r>
            <w:r w:rsidR="00C2090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274D1E" w14:textId="6E83B701" w:rsidR="00AD630E" w:rsidRPr="00C20909" w:rsidRDefault="00C20909" w:rsidP="00C2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0909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Pr="00C20909">
              <w:rPr>
                <w:rFonts w:ascii="Calibri" w:eastAsia="Times New Roman" w:hAnsi="Calibri" w:cs="Calibri"/>
                <w:b/>
                <w:bCs/>
                <w:color w:val="000000"/>
              </w:rPr>
              <w:t>,000</w:t>
            </w:r>
          </w:p>
        </w:tc>
      </w:tr>
      <w:tr w:rsidR="00AD630E" w:rsidRPr="003D5D86" w14:paraId="2BAB8913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08AE" w14:textId="34171EE1" w:rsidR="00AD630E" w:rsidRPr="003D5D86" w:rsidRDefault="00C20909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CC1DF" w14:textId="74861C39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Additive Alternate No. 1:  Removal of the Adjacent Parking Lot per the drawings and specifications.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664680" w14:textId="57F5A23A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AD630E" w:rsidRPr="003D5D86" w14:paraId="521AF0D9" w14:textId="77777777" w:rsidTr="00062D65">
        <w:trPr>
          <w:trHeight w:val="948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35D" w14:textId="3CF764EA" w:rsidR="00AD630E" w:rsidRPr="003D5D86" w:rsidRDefault="00C20909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EF75" w14:textId="2F7D95D4" w:rsidR="00AD630E" w:rsidRPr="003D5D86" w:rsidRDefault="00C20909" w:rsidP="00062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AD630E" w:rsidRPr="003D5D86">
              <w:rPr>
                <w:rFonts w:ascii="Calibri" w:eastAsia="Times New Roman" w:hAnsi="Calibri" w:cs="Calibri"/>
                <w:color w:val="000000"/>
              </w:rPr>
              <w:t>Contingencies--"Unforeseen Conditions"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15232" w14:textId="77777777" w:rsidR="00AD630E" w:rsidRPr="003D5D86" w:rsidRDefault="00AD630E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</w:tr>
      <w:tr w:rsidR="00AD630E" w:rsidRPr="003D5D86" w14:paraId="6FA47652" w14:textId="77777777" w:rsidTr="00062D65">
        <w:trPr>
          <w:trHeight w:val="399"/>
        </w:trPr>
        <w:tc>
          <w:tcPr>
            <w:tcW w:w="81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6DF" w14:textId="573CBF87" w:rsidR="00AD630E" w:rsidRPr="003D5D86" w:rsidRDefault="00C20909" w:rsidP="00062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A463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Total Costs: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B28AE" w14:textId="77777777" w:rsidR="00AD630E" w:rsidRPr="003D5D86" w:rsidRDefault="00AD630E" w:rsidP="00062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5D8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</w:tbl>
    <w:p w14:paraId="135C2333" w14:textId="77777777" w:rsidR="00AD630E" w:rsidRDefault="00AD630E" w:rsidP="00AD630E">
      <w:pPr>
        <w:pStyle w:val="ListParagraph1"/>
        <w:tabs>
          <w:tab w:val="left" w:pos="2040"/>
        </w:tabs>
        <w:ind w:left="1440"/>
        <w:rPr>
          <w:rFonts w:ascii="Times New Roman" w:hAnsi="Times New Roman"/>
          <w:b/>
          <w:lang w:val="en-US" w:eastAsia="en-US"/>
        </w:rPr>
      </w:pPr>
    </w:p>
    <w:p w14:paraId="50BF154C" w14:textId="77777777" w:rsidR="00AD630E" w:rsidRDefault="00AD630E" w:rsidP="00AD630E">
      <w:pPr>
        <w:pStyle w:val="ListParagraph1"/>
        <w:ind w:left="1440" w:right="36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>*</w:t>
      </w:r>
      <w:r w:rsidRPr="00970854">
        <w:rPr>
          <w:rFonts w:ascii="Times New Roman" w:hAnsi="Times New Roman"/>
          <w:b/>
          <w:lang w:val="en-US" w:eastAsia="en-US"/>
        </w:rPr>
        <w:t>Note:</w:t>
      </w:r>
      <w:r w:rsidRPr="00970854">
        <w:rPr>
          <w:rFonts w:ascii="Times New Roman" w:hAnsi="Times New Roman"/>
          <w:lang w:val="en-US" w:eastAsia="en-US"/>
        </w:rPr>
        <w:t xml:space="preserve"> </w:t>
      </w:r>
      <w:r w:rsidRPr="00970854">
        <w:rPr>
          <w:rFonts w:ascii="Times New Roman" w:hAnsi="Times New Roman"/>
          <w:i/>
          <w:highlight w:val="yellow"/>
          <w:u w:val="single"/>
          <w:lang w:val="en-US" w:eastAsia="en-US"/>
        </w:rPr>
        <w:t>Each item</w:t>
      </w:r>
      <w:r w:rsidRPr="00970854">
        <w:rPr>
          <w:rFonts w:ascii="Times New Roman" w:hAnsi="Times New Roman"/>
          <w:lang w:val="en-US" w:eastAsia="en-US"/>
        </w:rPr>
        <w:t xml:space="preserve"> will require approval by the District with proper documentation.  Additional items will be considered on a case by case basis.  </w:t>
      </w:r>
    </w:p>
    <w:p w14:paraId="551675A4" w14:textId="5468B1AE" w:rsidR="00432C48" w:rsidRPr="00240481" w:rsidRDefault="00432C48" w:rsidP="00432C48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28D6010" w14:textId="26AF5632" w:rsidR="00432C48" w:rsidRPr="00240481" w:rsidRDefault="00432C48" w:rsidP="00432C48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6B4B5" w14:textId="38199ACD" w:rsidR="00C6509C" w:rsidRPr="00240481" w:rsidRDefault="00C6509C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382C" w14:textId="77777777" w:rsidR="006C033C" w:rsidRDefault="006C033C" w:rsidP="00344404">
      <w:pPr>
        <w:spacing w:after="0" w:line="240" w:lineRule="auto"/>
      </w:pPr>
      <w:r>
        <w:separator/>
      </w:r>
    </w:p>
  </w:endnote>
  <w:endnote w:type="continuationSeparator" w:id="0">
    <w:p w14:paraId="4E2F30DF" w14:textId="77777777" w:rsidR="006C033C" w:rsidRDefault="006C033C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DC22" w14:textId="77777777" w:rsidR="006C033C" w:rsidRDefault="006C033C" w:rsidP="00344404">
      <w:pPr>
        <w:spacing w:after="0" w:line="240" w:lineRule="auto"/>
      </w:pPr>
      <w:r>
        <w:separator/>
      </w:r>
    </w:p>
  </w:footnote>
  <w:footnote w:type="continuationSeparator" w:id="0">
    <w:p w14:paraId="5E34FA22" w14:textId="77777777" w:rsidR="006C033C" w:rsidRDefault="006C033C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B46484"/>
    <w:multiLevelType w:val="multilevel"/>
    <w:tmpl w:val="F6F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80C"/>
    <w:multiLevelType w:val="multilevel"/>
    <w:tmpl w:val="B27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C61"/>
    <w:multiLevelType w:val="hybridMultilevel"/>
    <w:tmpl w:val="BA8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13098"/>
    <w:multiLevelType w:val="hybridMultilevel"/>
    <w:tmpl w:val="345E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73CD9"/>
    <w:rsid w:val="00094D36"/>
    <w:rsid w:val="000957F2"/>
    <w:rsid w:val="00096C0E"/>
    <w:rsid w:val="000A2A51"/>
    <w:rsid w:val="000A7CEA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B3354"/>
    <w:rsid w:val="003F658C"/>
    <w:rsid w:val="00412B4A"/>
    <w:rsid w:val="0042005B"/>
    <w:rsid w:val="00432C48"/>
    <w:rsid w:val="004408A4"/>
    <w:rsid w:val="00446078"/>
    <w:rsid w:val="00454F99"/>
    <w:rsid w:val="00475186"/>
    <w:rsid w:val="004751D7"/>
    <w:rsid w:val="0048071F"/>
    <w:rsid w:val="00493B74"/>
    <w:rsid w:val="004971B7"/>
    <w:rsid w:val="004B20B3"/>
    <w:rsid w:val="004C5773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033C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86814"/>
    <w:rsid w:val="0079609F"/>
    <w:rsid w:val="00797B1B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D630E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20909"/>
    <w:rsid w:val="00C22774"/>
    <w:rsid w:val="00C62A8C"/>
    <w:rsid w:val="00C630C5"/>
    <w:rsid w:val="00C6509C"/>
    <w:rsid w:val="00C65132"/>
    <w:rsid w:val="00C76B58"/>
    <w:rsid w:val="00C84AAC"/>
    <w:rsid w:val="00C87505"/>
    <w:rsid w:val="00C94CE9"/>
    <w:rsid w:val="00C95CCF"/>
    <w:rsid w:val="00CB677C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5222"/>
    <w:rsid w:val="00E8686C"/>
    <w:rsid w:val="00ED46DD"/>
    <w:rsid w:val="00EF534B"/>
    <w:rsid w:val="00F03B24"/>
    <w:rsid w:val="00F13EAC"/>
    <w:rsid w:val="00F13F68"/>
    <w:rsid w:val="00F408A2"/>
    <w:rsid w:val="00F64F79"/>
    <w:rsid w:val="00F87AD8"/>
    <w:rsid w:val="00F93E36"/>
    <w:rsid w:val="00FA44A4"/>
    <w:rsid w:val="00FA4612"/>
    <w:rsid w:val="00FC6807"/>
    <w:rsid w:val="00FD481C"/>
    <w:rsid w:val="00FD56B7"/>
    <w:rsid w:val="00FE484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yccd-my.sharepoint.com/:f:/g/personal/w0398409_yccd_edu/Er21Ak-QNotEpojf59-858sBk1XkqrLsba4v4kmLGxKvGg?e=5JCnp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iug6bQJMbRGqWkmry_oRm0BrRbOnQZBs5LYg-5mYtkK_g?e=BshIt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yccd-my.sharepoint.com/:f:/g/personal/w0398409_yccd_edu/En4Yni8o-IxKtDAmjWwopgwBIN-uN6RwPGxJKnE1P9sqqg?e=ukMf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tterport.com/show/?m=3X3mipbhj5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2021-04-07T04:10:00Z</cp:lastPrinted>
  <dcterms:created xsi:type="dcterms:W3CDTF">2021-06-17T22:01:00Z</dcterms:created>
  <dcterms:modified xsi:type="dcterms:W3CDTF">2021-06-17T22:01:00Z</dcterms:modified>
</cp:coreProperties>
</file>