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43E85" w14:textId="77777777" w:rsidR="00240481" w:rsidRDefault="00240481" w:rsidP="001E41AD">
      <w:pPr>
        <w:pStyle w:val="Header"/>
        <w:rPr>
          <w:rFonts w:ascii="Arial" w:eastAsia="Times New Roman" w:hAnsi="Arial" w:cs="Arial"/>
          <w:b/>
          <w:color w:val="000000"/>
        </w:rPr>
      </w:pPr>
    </w:p>
    <w:p w14:paraId="54404860" w14:textId="5CF07563" w:rsidR="00957FBA" w:rsidRPr="00BE1E40" w:rsidRDefault="001E41AD" w:rsidP="001E41AD">
      <w:pPr>
        <w:pStyle w:val="Header"/>
        <w:rPr>
          <w:rFonts w:ascii="Arial" w:eastAsia="Times New Roman" w:hAnsi="Arial" w:cs="Arial"/>
          <w:b/>
          <w:color w:val="000000"/>
          <w:sz w:val="32"/>
          <w:szCs w:val="32"/>
        </w:rPr>
      </w:pPr>
      <w:r w:rsidRPr="00BE1E40">
        <w:rPr>
          <w:noProof/>
          <w:sz w:val="32"/>
          <w:szCs w:val="32"/>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67AE8F10" w14:textId="411CFD24"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 xml:space="preserve">Addendum No. </w:t>
                            </w:r>
                            <w:r w:rsidR="00290BA5">
                              <w:rPr>
                                <w:rFonts w:ascii="Arial" w:eastAsia="HiddenHorzOCR" w:hAnsi="Arial" w:cs="Arial"/>
                                <w:b/>
                                <w:bCs/>
                                <w:color w:val="343434"/>
                                <w:sz w:val="40"/>
                                <w:szCs w:val="40"/>
                              </w:rPr>
                              <w:t>2</w:t>
                            </w:r>
                            <w:r w:rsidR="001A11F9">
                              <w:rPr>
                                <w:rFonts w:ascii="Arial" w:eastAsia="HiddenHorzOCR" w:hAnsi="Arial" w:cs="Arial"/>
                                <w:b/>
                                <w:bCs/>
                                <w:color w:val="343434"/>
                                <w:sz w:val="40"/>
                                <w:szCs w:val="40"/>
                              </w:rPr>
                              <w:t xml:space="preserve"> </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717A8C8A"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20-0</w:t>
                            </w:r>
                            <w:r w:rsidR="008842C1">
                              <w:rPr>
                                <w:rFonts w:ascii="Arial" w:eastAsia="HiddenHorzOCR" w:hAnsi="Arial" w:cs="Arial"/>
                                <w:b/>
                                <w:bCs/>
                                <w:color w:val="343434"/>
                              </w:rPr>
                              <w:t>5</w:t>
                            </w:r>
                            <w:r w:rsidR="00F64F79">
                              <w:rPr>
                                <w:rFonts w:ascii="Arial" w:eastAsia="HiddenHorzOCR" w:hAnsi="Arial" w:cs="Arial"/>
                                <w:b/>
                                <w:bCs/>
                                <w:color w:val="343434"/>
                              </w:rPr>
                              <w:t xml:space="preserve"> YCCD, </w:t>
                            </w:r>
                            <w:r w:rsidR="008842C1">
                              <w:rPr>
                                <w:rFonts w:ascii="Arial" w:eastAsia="HiddenHorzOCR" w:hAnsi="Arial" w:cs="Arial"/>
                                <w:b/>
                                <w:bCs/>
                                <w:color w:val="343434"/>
                              </w:rPr>
                              <w:t xml:space="preserve">Protective Barriers </w:t>
                            </w:r>
                          </w:p>
                          <w:p w14:paraId="140F8459" w14:textId="6DEF66CB" w:rsidR="001E41AD" w:rsidRDefault="00A867D1" w:rsidP="001E41AD">
                            <w:pPr>
                              <w:pStyle w:val="Header"/>
                              <w:jc w:val="center"/>
                            </w:pPr>
                            <w:r>
                              <w:t xml:space="preserve">Date: </w:t>
                            </w:r>
                            <w:r w:rsidR="005916F2">
                              <w:t>10/0</w:t>
                            </w:r>
                            <w:r w:rsidR="00290BA5">
                              <w:t>5</w:t>
                            </w:r>
                            <w:r w:rsidR="005916F2">
                              <w:t>/2020</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">
                <v:textbox>
                  <w:txbxContent>
                    <w:p w14:paraId="34D4EDAB" w14:textId="77777777" w:rsidR="001E41AD" w:rsidRDefault="001E41AD" w:rsidP="001E41AD">
                      <w:pPr>
                        <w:pStyle w:val="Header"/>
                        <w:rPr>
                          <w:rFonts w:ascii="Arial" w:eastAsia="HiddenHorzOCR" w:hAnsi="Arial" w:cs="Arial"/>
                          <w:b/>
                          <w:bCs/>
                          <w:color w:val="343434"/>
                        </w:rPr>
                      </w:pPr>
                    </w:p>
                    <w:p w14:paraId="67AE8F10" w14:textId="411CFD24"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 xml:space="preserve">Addendum No. </w:t>
                      </w:r>
                      <w:r w:rsidR="00290BA5">
                        <w:rPr>
                          <w:rFonts w:ascii="Arial" w:eastAsia="HiddenHorzOCR" w:hAnsi="Arial" w:cs="Arial"/>
                          <w:b/>
                          <w:bCs/>
                          <w:color w:val="343434"/>
                          <w:sz w:val="40"/>
                          <w:szCs w:val="40"/>
                        </w:rPr>
                        <w:t>2</w:t>
                      </w:r>
                      <w:r w:rsidR="001A11F9">
                        <w:rPr>
                          <w:rFonts w:ascii="Arial" w:eastAsia="HiddenHorzOCR" w:hAnsi="Arial" w:cs="Arial"/>
                          <w:b/>
                          <w:bCs/>
                          <w:color w:val="343434"/>
                          <w:sz w:val="40"/>
                          <w:szCs w:val="40"/>
                        </w:rPr>
                        <w:t xml:space="preserve"> </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717A8C8A"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20-0</w:t>
                      </w:r>
                      <w:r w:rsidR="008842C1">
                        <w:rPr>
                          <w:rFonts w:ascii="Arial" w:eastAsia="HiddenHorzOCR" w:hAnsi="Arial" w:cs="Arial"/>
                          <w:b/>
                          <w:bCs/>
                          <w:color w:val="343434"/>
                        </w:rPr>
                        <w:t>5</w:t>
                      </w:r>
                      <w:r w:rsidR="00F64F79">
                        <w:rPr>
                          <w:rFonts w:ascii="Arial" w:eastAsia="HiddenHorzOCR" w:hAnsi="Arial" w:cs="Arial"/>
                          <w:b/>
                          <w:bCs/>
                          <w:color w:val="343434"/>
                        </w:rPr>
                        <w:t xml:space="preserve"> YCCD, </w:t>
                      </w:r>
                      <w:r w:rsidR="008842C1">
                        <w:rPr>
                          <w:rFonts w:ascii="Arial" w:eastAsia="HiddenHorzOCR" w:hAnsi="Arial" w:cs="Arial"/>
                          <w:b/>
                          <w:bCs/>
                          <w:color w:val="343434"/>
                        </w:rPr>
                        <w:t xml:space="preserve">Protective Barriers </w:t>
                      </w:r>
                    </w:p>
                    <w:p w14:paraId="140F8459" w14:textId="6DEF66CB" w:rsidR="001E41AD" w:rsidRDefault="00A867D1" w:rsidP="001E41AD">
                      <w:pPr>
                        <w:pStyle w:val="Header"/>
                        <w:jc w:val="center"/>
                      </w:pPr>
                      <w:r>
                        <w:t xml:space="preserve">Date: </w:t>
                      </w:r>
                      <w:r w:rsidR="005916F2">
                        <w:t>10/0</w:t>
                      </w:r>
                      <w:r w:rsidR="00290BA5">
                        <w:t>5</w:t>
                      </w:r>
                      <w:r w:rsidR="005916F2">
                        <w:t>/2020</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v:textbox>
                <w10:wrap type="square" anchorx="margin"/>
              </v:shape>
            </w:pict>
          </mc:Fallback>
        </mc:AlternateContent>
      </w:r>
      <w:r w:rsidR="007368BC" w:rsidRPr="00BE1E40">
        <w:rPr>
          <w:rFonts w:ascii="Arial" w:eastAsia="Times New Roman" w:hAnsi="Arial" w:cs="Arial"/>
          <w:b/>
          <w:color w:val="000000"/>
          <w:sz w:val="32"/>
          <w:szCs w:val="32"/>
        </w:rPr>
        <w:t>Clarifications:</w:t>
      </w:r>
    </w:p>
    <w:p w14:paraId="5C44435C" w14:textId="700005BB" w:rsidR="00290BA5" w:rsidRDefault="00290BA5" w:rsidP="00F35422">
      <w:pPr>
        <w:pStyle w:val="TableParagraph"/>
        <w:numPr>
          <w:ilvl w:val="0"/>
          <w:numId w:val="10"/>
        </w:numPr>
        <w:shd w:val="clear" w:color="auto" w:fill="FFFFFF"/>
        <w:spacing w:before="100" w:beforeAutospacing="1" w:after="100" w:afterAutospacing="1"/>
        <w:rPr>
          <w:rFonts w:ascii="Segoe UI" w:eastAsia="Times New Roman" w:hAnsi="Segoe UI" w:cs="Segoe UI"/>
          <w:color w:val="000000"/>
          <w:sz w:val="23"/>
          <w:szCs w:val="23"/>
        </w:rPr>
      </w:pPr>
      <w:r w:rsidRPr="00290BA5">
        <w:rPr>
          <w:rFonts w:ascii="Times New Roman" w:hAnsi="Times New Roman" w:cs="Times New Roman"/>
          <w:b/>
          <w:bCs/>
          <w:sz w:val="24"/>
          <w:szCs w:val="24"/>
        </w:rPr>
        <w:t>Question:</w:t>
      </w:r>
      <w:r w:rsidRPr="00290BA5">
        <w:rPr>
          <w:rFonts w:ascii="Times New Roman" w:hAnsi="Times New Roman" w:cs="Times New Roman"/>
          <w:sz w:val="24"/>
          <w:szCs w:val="24"/>
        </w:rPr>
        <w:t xml:space="preserve">  </w:t>
      </w:r>
      <w:r w:rsidRPr="00290BA5">
        <w:rPr>
          <w:rFonts w:ascii="Segoe UI" w:eastAsia="Times New Roman" w:hAnsi="Segoe UI" w:cs="Segoe UI"/>
          <w:color w:val="000000"/>
          <w:sz w:val="23"/>
          <w:szCs w:val="23"/>
        </w:rPr>
        <w:t xml:space="preserve">You mentioned something about working with the other vendors present at the walk-through that I </w:t>
      </w:r>
      <w:r w:rsidR="00D211F6" w:rsidRPr="00290BA5">
        <w:rPr>
          <w:rFonts w:ascii="Segoe UI" w:eastAsia="Times New Roman" w:hAnsi="Segoe UI" w:cs="Segoe UI"/>
          <w:color w:val="000000"/>
          <w:sz w:val="23"/>
          <w:szCs w:val="23"/>
        </w:rPr>
        <w:t>did not</w:t>
      </w:r>
      <w:r w:rsidRPr="00290BA5">
        <w:rPr>
          <w:rFonts w:ascii="Segoe UI" w:eastAsia="Times New Roman" w:hAnsi="Segoe UI" w:cs="Segoe UI"/>
          <w:color w:val="000000"/>
          <w:sz w:val="23"/>
          <w:szCs w:val="23"/>
        </w:rPr>
        <w:t xml:space="preserve"> catch. Are we or are we not allowed to work with the other vendors present at the 9/28 walk-through? </w:t>
      </w:r>
    </w:p>
    <w:p w14:paraId="70DA8DB0" w14:textId="260FA8AF" w:rsidR="00290BA5" w:rsidRPr="00290BA5" w:rsidRDefault="00290BA5" w:rsidP="00290BA5">
      <w:pPr>
        <w:pStyle w:val="TableParagraph"/>
        <w:shd w:val="clear" w:color="auto" w:fill="FFFFFF"/>
        <w:spacing w:before="100" w:beforeAutospacing="1" w:after="100" w:afterAutospacing="1"/>
        <w:ind w:left="720"/>
        <w:rPr>
          <w:rFonts w:ascii="Segoe UI" w:eastAsia="Times New Roman" w:hAnsi="Segoe UI" w:cs="Segoe UI"/>
          <w:color w:val="000000"/>
          <w:sz w:val="23"/>
          <w:szCs w:val="23"/>
        </w:rPr>
      </w:pPr>
      <w:r w:rsidRPr="00290BA5">
        <w:rPr>
          <w:rFonts w:ascii="Times New Roman" w:hAnsi="Times New Roman" w:cs="Times New Roman"/>
          <w:b/>
          <w:bCs/>
          <w:sz w:val="24"/>
          <w:szCs w:val="24"/>
        </w:rPr>
        <w:t>Answer:</w:t>
      </w:r>
      <w:r>
        <w:rPr>
          <w:rFonts w:ascii="Segoe UI" w:eastAsia="Times New Roman" w:hAnsi="Segoe UI" w:cs="Segoe UI"/>
          <w:color w:val="000000"/>
          <w:sz w:val="23"/>
          <w:szCs w:val="23"/>
        </w:rPr>
        <w:t xml:space="preserve">  Yes, all firms that participated on the walk-through are welcome to participate in whatever way that makes sense and is legal regarding the RFP requirements.  Firms can work together </w:t>
      </w:r>
      <w:proofErr w:type="gramStart"/>
      <w:r>
        <w:rPr>
          <w:rFonts w:ascii="Segoe UI" w:eastAsia="Times New Roman" w:hAnsi="Segoe UI" w:cs="Segoe UI"/>
          <w:color w:val="000000"/>
          <w:sz w:val="23"/>
          <w:szCs w:val="23"/>
        </w:rPr>
        <w:t>as long as</w:t>
      </w:r>
      <w:proofErr w:type="gramEnd"/>
      <w:r>
        <w:rPr>
          <w:rFonts w:ascii="Segoe UI" w:eastAsia="Times New Roman" w:hAnsi="Segoe UI" w:cs="Segoe UI"/>
          <w:color w:val="000000"/>
          <w:sz w:val="23"/>
          <w:szCs w:val="23"/>
        </w:rPr>
        <w:t xml:space="preserve"> both firms do not submit </w:t>
      </w:r>
      <w:r w:rsidR="00D211F6">
        <w:rPr>
          <w:rFonts w:ascii="Segoe UI" w:eastAsia="Times New Roman" w:hAnsi="Segoe UI" w:cs="Segoe UI"/>
          <w:color w:val="000000"/>
          <w:sz w:val="23"/>
          <w:szCs w:val="23"/>
        </w:rPr>
        <w:t xml:space="preserve">two separate </w:t>
      </w:r>
      <w:r>
        <w:rPr>
          <w:rFonts w:ascii="Segoe UI" w:eastAsia="Times New Roman" w:hAnsi="Segoe UI" w:cs="Segoe UI"/>
          <w:color w:val="000000"/>
          <w:sz w:val="23"/>
          <w:szCs w:val="23"/>
        </w:rPr>
        <w:t xml:space="preserve">proposals.  </w:t>
      </w:r>
    </w:p>
    <w:p w14:paraId="41D90BF2" w14:textId="34B4DBA2" w:rsidR="00290BA5" w:rsidRDefault="00290BA5" w:rsidP="00290BA5">
      <w:pPr>
        <w:numPr>
          <w:ilvl w:val="0"/>
          <w:numId w:val="10"/>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290BA5">
        <w:rPr>
          <w:rFonts w:ascii="Segoe UI" w:eastAsia="Times New Roman" w:hAnsi="Segoe UI" w:cs="Segoe UI"/>
          <w:b/>
          <w:bCs/>
          <w:color w:val="000000"/>
          <w:sz w:val="23"/>
          <w:szCs w:val="23"/>
        </w:rPr>
        <w:t>Question:</w:t>
      </w:r>
      <w:r>
        <w:rPr>
          <w:rFonts w:ascii="Segoe UI" w:eastAsia="Times New Roman" w:hAnsi="Segoe UI" w:cs="Segoe UI"/>
          <w:color w:val="000000"/>
          <w:sz w:val="23"/>
          <w:szCs w:val="23"/>
        </w:rPr>
        <w:t xml:space="preserve">  </w:t>
      </w:r>
      <w:r w:rsidRPr="00290BA5">
        <w:rPr>
          <w:rFonts w:ascii="Segoe UI" w:eastAsia="Times New Roman" w:hAnsi="Segoe UI" w:cs="Segoe UI"/>
          <w:color w:val="000000"/>
          <w:sz w:val="23"/>
          <w:szCs w:val="23"/>
        </w:rPr>
        <w:t>If we work with our outside contractor, will they need to be primary per the contractor documents you presented?</w:t>
      </w:r>
    </w:p>
    <w:p w14:paraId="195AB277" w14:textId="11F7C63B" w:rsidR="00290BA5" w:rsidRDefault="00290BA5" w:rsidP="00D211F6">
      <w:pPr>
        <w:shd w:val="clear" w:color="auto" w:fill="FFFFFF"/>
        <w:spacing w:before="100" w:beforeAutospacing="1" w:after="100" w:afterAutospacing="1" w:line="240" w:lineRule="auto"/>
        <w:ind w:left="720"/>
        <w:rPr>
          <w:rFonts w:ascii="Segoe UI" w:eastAsia="Times New Roman" w:hAnsi="Segoe UI" w:cs="Segoe UI"/>
          <w:color w:val="000000"/>
          <w:sz w:val="23"/>
          <w:szCs w:val="23"/>
        </w:rPr>
      </w:pPr>
      <w:r>
        <w:rPr>
          <w:rFonts w:ascii="Segoe UI" w:eastAsia="Times New Roman" w:hAnsi="Segoe UI" w:cs="Segoe UI"/>
          <w:b/>
          <w:bCs/>
          <w:color w:val="000000"/>
          <w:sz w:val="23"/>
          <w:szCs w:val="23"/>
        </w:rPr>
        <w:t>Answer:</w:t>
      </w:r>
      <w:r>
        <w:rPr>
          <w:rFonts w:ascii="Segoe UI" w:eastAsia="Times New Roman" w:hAnsi="Segoe UI" w:cs="Segoe UI"/>
          <w:color w:val="000000"/>
          <w:sz w:val="23"/>
          <w:szCs w:val="23"/>
        </w:rPr>
        <w:t xml:space="preserve">  If your </w:t>
      </w:r>
      <w:r w:rsidR="00A54761">
        <w:rPr>
          <w:rFonts w:ascii="Segoe UI" w:eastAsia="Times New Roman" w:hAnsi="Segoe UI" w:cs="Segoe UI"/>
          <w:color w:val="000000"/>
          <w:sz w:val="23"/>
          <w:szCs w:val="23"/>
        </w:rPr>
        <w:t>F</w:t>
      </w:r>
      <w:r>
        <w:rPr>
          <w:rFonts w:ascii="Segoe UI" w:eastAsia="Times New Roman" w:hAnsi="Segoe UI" w:cs="Segoe UI"/>
          <w:color w:val="000000"/>
          <w:sz w:val="23"/>
          <w:szCs w:val="23"/>
        </w:rPr>
        <w:t>irm is one of the Firms that participated in the walk-through for the project you can provide a proposal in one of the following ways:</w:t>
      </w:r>
    </w:p>
    <w:p w14:paraId="22CDAF8E" w14:textId="63A8F8D4" w:rsidR="00290BA5" w:rsidRDefault="00290BA5" w:rsidP="00290BA5">
      <w:pPr>
        <w:pStyle w:val="ListParagraph"/>
        <w:numPr>
          <w:ilvl w:val="0"/>
          <w:numId w:val="12"/>
        </w:numPr>
        <w:shd w:val="clear" w:color="auto" w:fill="FFFFFF"/>
        <w:spacing w:before="100" w:beforeAutospacing="1" w:after="100" w:afterAutospacing="1" w:line="240" w:lineRule="auto"/>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 Provide a Proposal that includes direct fabrication and installation by your Firm.</w:t>
      </w:r>
    </w:p>
    <w:p w14:paraId="51383328" w14:textId="6058E319" w:rsidR="00290BA5" w:rsidRDefault="00290BA5" w:rsidP="00290BA5">
      <w:pPr>
        <w:pStyle w:val="ListParagraph"/>
        <w:numPr>
          <w:ilvl w:val="0"/>
          <w:numId w:val="12"/>
        </w:numPr>
        <w:shd w:val="clear" w:color="auto" w:fill="FFFFFF"/>
        <w:spacing w:before="100" w:beforeAutospacing="1" w:after="100" w:afterAutospacing="1" w:line="240" w:lineRule="auto"/>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 Provide a Proposal that </w:t>
      </w:r>
      <w:r w:rsidR="00D211F6">
        <w:rPr>
          <w:rFonts w:ascii="Segoe UI" w:eastAsia="Times New Roman" w:hAnsi="Segoe UI" w:cs="Segoe UI"/>
          <w:color w:val="000000"/>
          <w:sz w:val="23"/>
          <w:szCs w:val="23"/>
        </w:rPr>
        <w:t>contracts out to an Installation Contractor, the fabricated items that your Firm has fabricated.  The Installation Contractor shall be listed as a first-tier contractor.</w:t>
      </w:r>
    </w:p>
    <w:p w14:paraId="0DC2313C" w14:textId="5E26D18C" w:rsidR="00D211F6" w:rsidRDefault="00290BA5" w:rsidP="00D211F6">
      <w:pPr>
        <w:pStyle w:val="ListParagraph"/>
        <w:numPr>
          <w:ilvl w:val="0"/>
          <w:numId w:val="12"/>
        </w:numPr>
        <w:shd w:val="clear" w:color="auto" w:fill="FFFFFF"/>
        <w:spacing w:before="100" w:beforeAutospacing="1" w:after="100" w:afterAutospacing="1" w:line="240" w:lineRule="auto"/>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 Have an Installation Contractor use your Firm’s information that was gathered during the walk-through to provide a Proposal. If this is the strategy you choose, this proposal shall be 100% inclusive of all costs and requirements per the RFP and the walk-through.  Your Firm shall be listed as a first-tier Sub-contractor on the project.  </w:t>
      </w:r>
      <w:r w:rsidR="00D211F6">
        <w:rPr>
          <w:rFonts w:ascii="Segoe UI" w:eastAsia="Times New Roman" w:hAnsi="Segoe UI" w:cs="Segoe UI"/>
          <w:color w:val="000000"/>
          <w:sz w:val="23"/>
          <w:szCs w:val="23"/>
        </w:rPr>
        <w:t>The Installation Contractor shall provide at least 5</w:t>
      </w:r>
      <w:r>
        <w:rPr>
          <w:rFonts w:ascii="Segoe UI" w:eastAsia="Times New Roman" w:hAnsi="Segoe UI" w:cs="Segoe UI"/>
          <w:color w:val="000000"/>
          <w:sz w:val="23"/>
          <w:szCs w:val="23"/>
        </w:rPr>
        <w:t xml:space="preserve"> References representing similar projects</w:t>
      </w:r>
      <w:r w:rsidR="00D211F6">
        <w:rPr>
          <w:rFonts w:ascii="Segoe UI" w:eastAsia="Times New Roman" w:hAnsi="Segoe UI" w:cs="Segoe UI"/>
          <w:color w:val="000000"/>
          <w:sz w:val="23"/>
          <w:szCs w:val="23"/>
        </w:rPr>
        <w:t xml:space="preserve"> completed in California in the last 5 years with total project values of at least $75,000</w:t>
      </w:r>
      <w:r w:rsidR="00A54761">
        <w:rPr>
          <w:rFonts w:ascii="Segoe UI" w:eastAsia="Times New Roman" w:hAnsi="Segoe UI" w:cs="Segoe UI"/>
          <w:color w:val="000000"/>
          <w:sz w:val="23"/>
          <w:szCs w:val="23"/>
        </w:rPr>
        <w:t xml:space="preserve"> and shall submit all required other information listed and described in the RFP including the Statement of Qualifications Form in Appendix C.</w:t>
      </w:r>
    </w:p>
    <w:p w14:paraId="67CC939B" w14:textId="77777777" w:rsidR="00D211F6" w:rsidRDefault="00D211F6" w:rsidP="00D211F6">
      <w:pPr>
        <w:pStyle w:val="ListParagraph"/>
        <w:shd w:val="clear" w:color="auto" w:fill="FFFFFF"/>
        <w:spacing w:before="100" w:beforeAutospacing="1" w:after="100" w:afterAutospacing="1" w:line="240" w:lineRule="auto"/>
        <w:ind w:left="1080"/>
        <w:rPr>
          <w:rFonts w:ascii="Segoe UI" w:eastAsia="Times New Roman" w:hAnsi="Segoe UI" w:cs="Segoe UI"/>
          <w:color w:val="000000"/>
          <w:sz w:val="23"/>
          <w:szCs w:val="23"/>
        </w:rPr>
      </w:pPr>
    </w:p>
    <w:p w14:paraId="44EB4950" w14:textId="77777777" w:rsidR="00D211F6" w:rsidRDefault="00D211F6">
      <w:pPr>
        <w:rPr>
          <w:rFonts w:ascii="Arial" w:hAnsi="Arial" w:cs="Arial"/>
          <w:color w:val="201F1E"/>
          <w:bdr w:val="none" w:sz="0" w:space="0" w:color="auto" w:frame="1"/>
        </w:rPr>
      </w:pPr>
      <w:r>
        <w:rPr>
          <w:rFonts w:ascii="Arial" w:hAnsi="Arial" w:cs="Arial"/>
          <w:color w:val="201F1E"/>
          <w:bdr w:val="none" w:sz="0" w:space="0" w:color="auto" w:frame="1"/>
        </w:rPr>
        <w:br w:type="page"/>
      </w:r>
    </w:p>
    <w:p w14:paraId="7F0DA0C4" w14:textId="6EBB25DF" w:rsidR="00D211F6" w:rsidRPr="00D211F6" w:rsidRDefault="00D211F6" w:rsidP="00D211F6">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D211F6">
        <w:rPr>
          <w:rFonts w:ascii="Arial" w:hAnsi="Arial" w:cs="Arial"/>
          <w:b/>
          <w:bCs/>
          <w:color w:val="201F1E"/>
          <w:bdr w:val="none" w:sz="0" w:space="0" w:color="auto" w:frame="1"/>
        </w:rPr>
        <w:lastRenderedPageBreak/>
        <w:t>Question:</w:t>
      </w:r>
      <w:r>
        <w:rPr>
          <w:rFonts w:ascii="Arial" w:hAnsi="Arial" w:cs="Arial"/>
          <w:color w:val="201F1E"/>
          <w:bdr w:val="none" w:sz="0" w:space="0" w:color="auto" w:frame="1"/>
        </w:rPr>
        <w:t xml:space="preserve">  </w:t>
      </w:r>
      <w:r w:rsidRPr="00D211F6">
        <w:rPr>
          <w:rFonts w:ascii="Arial" w:hAnsi="Arial" w:cs="Arial"/>
          <w:color w:val="201F1E"/>
          <w:bdr w:val="none" w:sz="0" w:space="0" w:color="auto" w:frame="1"/>
        </w:rPr>
        <w:t>Please confirm that a </w:t>
      </w:r>
      <w:r w:rsidRPr="00D211F6">
        <w:rPr>
          <w:rFonts w:ascii="Arial" w:hAnsi="Arial" w:cs="Arial"/>
          <w:b/>
          <w:bCs/>
          <w:color w:val="201F1E"/>
          <w:bdr w:val="none" w:sz="0" w:space="0" w:color="auto" w:frame="1"/>
        </w:rPr>
        <w:t>Bid Bond</w:t>
      </w:r>
      <w:r w:rsidRPr="00D211F6">
        <w:rPr>
          <w:rFonts w:ascii="Arial" w:hAnsi="Arial" w:cs="Arial"/>
          <w:color w:val="201F1E"/>
          <w:bdr w:val="none" w:sz="0" w:space="0" w:color="auto" w:frame="1"/>
        </w:rPr>
        <w:t xml:space="preserve"> is required for this project. If so, if you can provide clarification on what forms and documents are needed to be submitted, and your overall processes for the Bid Bond.    Please clarify what the “required bidders security form” is, and if this is required. </w:t>
      </w:r>
    </w:p>
    <w:p w14:paraId="1CA8CBBB" w14:textId="77777777" w:rsidR="00D211F6" w:rsidRPr="00D211F6" w:rsidRDefault="00D211F6" w:rsidP="00D211F6">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744B0C14" w14:textId="0D2C11FF" w:rsidR="00D211F6" w:rsidRDefault="00D211F6" w:rsidP="00D211F6">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D211F6">
        <w:rPr>
          <w:rFonts w:ascii="Segoe UI" w:eastAsia="Times New Roman" w:hAnsi="Segoe UI" w:cs="Segoe UI"/>
          <w:b/>
          <w:bCs/>
          <w:color w:val="000000"/>
          <w:sz w:val="23"/>
          <w:szCs w:val="23"/>
        </w:rPr>
        <w:t>Answer:</w:t>
      </w:r>
      <w:r>
        <w:rPr>
          <w:rFonts w:ascii="Segoe UI" w:eastAsia="Times New Roman" w:hAnsi="Segoe UI" w:cs="Segoe UI"/>
          <w:color w:val="000000"/>
          <w:sz w:val="23"/>
          <w:szCs w:val="23"/>
        </w:rPr>
        <w:t xml:space="preserve">  The Bid Bond Requirements are described in section 14 of the RFP per the following information that references section 10167 of the California Public Contract Code:</w:t>
      </w:r>
    </w:p>
    <w:p w14:paraId="5C2E07D6" w14:textId="77777777" w:rsidR="00D211F6" w:rsidRDefault="00D211F6" w:rsidP="00D211F6">
      <w:pPr>
        <w:spacing w:after="0" w:line="240" w:lineRule="auto"/>
        <w:ind w:left="1440"/>
        <w:rPr>
          <w:rFonts w:ascii="Arial" w:eastAsia="Tahoma" w:hAnsi="Arial" w:cs="Arial"/>
          <w:b/>
          <w:spacing w:val="1"/>
        </w:rPr>
      </w:pPr>
      <w:r>
        <w:rPr>
          <w:rFonts w:ascii="Arial" w:eastAsia="Tahoma" w:hAnsi="Arial" w:cs="Arial"/>
          <w:b/>
        </w:rPr>
        <w:t>14.</w:t>
      </w:r>
      <w:r w:rsidRPr="00504B88">
        <w:rPr>
          <w:rFonts w:ascii="Arial" w:eastAsia="Tahoma" w:hAnsi="Arial" w:cs="Arial"/>
          <w:b/>
        </w:rPr>
        <w:t xml:space="preserve"> </w:t>
      </w:r>
      <w:r w:rsidRPr="00504B88">
        <w:rPr>
          <w:rFonts w:ascii="Arial" w:eastAsia="Tahoma" w:hAnsi="Arial" w:cs="Arial"/>
          <w:b/>
          <w:spacing w:val="40"/>
        </w:rPr>
        <w:t xml:space="preserve"> </w:t>
      </w:r>
      <w:r>
        <w:rPr>
          <w:rFonts w:ascii="Arial" w:eastAsia="Tahoma" w:hAnsi="Arial" w:cs="Arial"/>
          <w:b/>
          <w:spacing w:val="1"/>
        </w:rPr>
        <w:t>Bid Bond, Performance Bond, Payment Bond Requirements:</w:t>
      </w:r>
    </w:p>
    <w:p w14:paraId="6CEF94B3" w14:textId="77777777" w:rsidR="00D211F6" w:rsidRDefault="00D211F6" w:rsidP="00D211F6">
      <w:pPr>
        <w:spacing w:after="0" w:line="240" w:lineRule="auto"/>
        <w:ind w:left="1440"/>
        <w:rPr>
          <w:rFonts w:ascii="Arial" w:eastAsia="Tahoma" w:hAnsi="Arial" w:cs="Arial"/>
          <w:spacing w:val="1"/>
        </w:rPr>
      </w:pPr>
    </w:p>
    <w:p w14:paraId="3E288FD0" w14:textId="77777777" w:rsidR="00D211F6" w:rsidRPr="00391D7C" w:rsidRDefault="00D211F6" w:rsidP="00D211F6">
      <w:pPr>
        <w:ind w:left="1440"/>
        <w:rPr>
          <w:rFonts w:ascii="Arial" w:hAnsi="Arial" w:cs="Arial"/>
          <w:b/>
          <w:highlight w:val="yellow"/>
        </w:rPr>
      </w:pPr>
      <w:r w:rsidRPr="00391D7C">
        <w:rPr>
          <w:rFonts w:ascii="Arial" w:hAnsi="Arial" w:cs="Arial"/>
          <w:b/>
        </w:rPr>
        <w:t>Bid Bond Requirements:</w:t>
      </w:r>
    </w:p>
    <w:p w14:paraId="3521F0E9" w14:textId="77777777" w:rsidR="00D211F6" w:rsidRPr="007A08BE" w:rsidRDefault="00D211F6" w:rsidP="00D211F6">
      <w:pPr>
        <w:ind w:left="1800" w:firstLine="720"/>
        <w:rPr>
          <w:rFonts w:ascii="Arial" w:hAnsi="Arial" w:cs="Arial"/>
          <w:b/>
          <w:highlight w:val="yellow"/>
        </w:rPr>
      </w:pPr>
      <w:r w:rsidRPr="007A08BE">
        <w:rPr>
          <w:rFonts w:ascii="Arial" w:hAnsi="Arial" w:cs="Arial"/>
          <w:b/>
        </w:rPr>
        <w:t>Provide a Bid Bond per the following:</w:t>
      </w:r>
    </w:p>
    <w:p w14:paraId="7223E605" w14:textId="77777777" w:rsidR="00D211F6" w:rsidRPr="007A08BE" w:rsidRDefault="00D211F6" w:rsidP="00D211F6">
      <w:pPr>
        <w:pStyle w:val="ListParagraph"/>
        <w:shd w:val="clear" w:color="auto" w:fill="FFFFFF"/>
        <w:spacing w:after="0" w:line="240" w:lineRule="auto"/>
        <w:ind w:left="2520"/>
        <w:textAlignment w:val="baseline"/>
        <w:outlineLvl w:val="3"/>
        <w:rPr>
          <w:rFonts w:ascii="Arial" w:eastAsia="Times New Roman" w:hAnsi="Arial" w:cs="Arial"/>
          <w:b/>
          <w:bCs/>
          <w:caps/>
          <w:color w:val="111111"/>
        </w:rPr>
      </w:pPr>
    </w:p>
    <w:p w14:paraId="663C43AD" w14:textId="77777777" w:rsidR="00D211F6" w:rsidRPr="007A08BE" w:rsidRDefault="00D211F6" w:rsidP="00D211F6">
      <w:pPr>
        <w:pStyle w:val="ListParagraph"/>
        <w:shd w:val="clear" w:color="auto" w:fill="FFFFFF"/>
        <w:spacing w:after="0" w:line="240" w:lineRule="auto"/>
        <w:ind w:left="2880"/>
        <w:textAlignment w:val="baseline"/>
        <w:outlineLvl w:val="3"/>
        <w:rPr>
          <w:rFonts w:ascii="Arial" w:eastAsia="Times New Roman" w:hAnsi="Arial" w:cs="Arial"/>
          <w:b/>
          <w:bCs/>
          <w:caps/>
          <w:color w:val="333333"/>
        </w:rPr>
      </w:pPr>
      <w:r w:rsidRPr="007A08BE">
        <w:rPr>
          <w:rFonts w:ascii="Arial" w:eastAsia="Times New Roman" w:hAnsi="Arial" w:cs="Arial"/>
          <w:b/>
          <w:bCs/>
          <w:caps/>
          <w:color w:val="111111"/>
        </w:rPr>
        <w:t>PUBLIC CONTRACT CODE - PCC</w:t>
      </w:r>
    </w:p>
    <w:p w14:paraId="30FD3969" w14:textId="77777777" w:rsidR="00D211F6" w:rsidRPr="007A08BE" w:rsidRDefault="00D211F6" w:rsidP="00D211F6">
      <w:pPr>
        <w:pStyle w:val="ListParagraph"/>
        <w:shd w:val="clear" w:color="auto" w:fill="FFFFFF"/>
        <w:spacing w:after="0" w:line="240" w:lineRule="auto"/>
        <w:ind w:left="2880"/>
        <w:textAlignment w:val="baseline"/>
        <w:outlineLvl w:val="3"/>
        <w:rPr>
          <w:rFonts w:ascii="Arial" w:eastAsia="Times New Roman" w:hAnsi="Arial" w:cs="Arial"/>
          <w:b/>
          <w:bCs/>
          <w:color w:val="333333"/>
        </w:rPr>
      </w:pPr>
      <w:r w:rsidRPr="007A08BE">
        <w:rPr>
          <w:rFonts w:ascii="Arial" w:eastAsia="Times New Roman" w:hAnsi="Arial" w:cs="Arial"/>
          <w:b/>
          <w:bCs/>
          <w:color w:val="111111"/>
        </w:rPr>
        <w:t>DIVISION 2. GENERAL PROVISIONS [1100 - 22355]</w:t>
      </w:r>
    </w:p>
    <w:p w14:paraId="7D904AC1" w14:textId="77777777" w:rsidR="00D211F6" w:rsidRPr="007A08BE" w:rsidRDefault="00D211F6" w:rsidP="00D211F6">
      <w:pPr>
        <w:pStyle w:val="ListParagraph"/>
        <w:shd w:val="clear" w:color="auto" w:fill="FFFFFF"/>
        <w:spacing w:after="0" w:line="240" w:lineRule="auto"/>
        <w:ind w:left="2520"/>
        <w:textAlignment w:val="baseline"/>
        <w:rPr>
          <w:rFonts w:ascii="Arial" w:eastAsia="Times New Roman" w:hAnsi="Arial" w:cs="Arial"/>
          <w:color w:val="333333"/>
        </w:rPr>
      </w:pPr>
    </w:p>
    <w:p w14:paraId="2390D79C" w14:textId="77777777" w:rsidR="00D211F6" w:rsidRPr="007A08BE" w:rsidRDefault="00D211F6" w:rsidP="00D211F6">
      <w:pPr>
        <w:pStyle w:val="ListParagraph"/>
        <w:shd w:val="clear" w:color="auto" w:fill="FFFFFF"/>
        <w:spacing w:after="0" w:line="240" w:lineRule="auto"/>
        <w:ind w:left="2880"/>
        <w:textAlignment w:val="baseline"/>
        <w:outlineLvl w:val="4"/>
        <w:rPr>
          <w:rFonts w:ascii="Arial" w:eastAsia="Times New Roman" w:hAnsi="Arial" w:cs="Arial"/>
          <w:b/>
          <w:bCs/>
          <w:color w:val="444444"/>
        </w:rPr>
      </w:pPr>
      <w:r w:rsidRPr="007A08BE">
        <w:rPr>
          <w:rFonts w:ascii="Arial" w:eastAsia="Times New Roman" w:hAnsi="Arial" w:cs="Arial"/>
          <w:b/>
          <w:bCs/>
          <w:color w:val="111111"/>
        </w:rPr>
        <w:t>ARTICLE 4. Bids and Bidders [10160 - 10169]</w:t>
      </w:r>
    </w:p>
    <w:p w14:paraId="06AC3B24" w14:textId="77777777" w:rsidR="00D211F6" w:rsidRPr="007A08BE" w:rsidRDefault="00D211F6" w:rsidP="00D211F6">
      <w:pPr>
        <w:pStyle w:val="ListParagraph"/>
        <w:shd w:val="clear" w:color="auto" w:fill="FFFFFF"/>
        <w:spacing w:after="0" w:line="240" w:lineRule="auto"/>
        <w:ind w:left="2880"/>
        <w:textAlignment w:val="baseline"/>
        <w:rPr>
          <w:rFonts w:ascii="Arial" w:eastAsia="Times New Roman" w:hAnsi="Arial" w:cs="Arial"/>
          <w:color w:val="333333"/>
        </w:rPr>
      </w:pPr>
      <w:proofErr w:type="gramStart"/>
      <w:r w:rsidRPr="007A08BE">
        <w:rPr>
          <w:rFonts w:ascii="Arial" w:eastAsia="Times New Roman" w:hAnsi="Arial" w:cs="Arial"/>
          <w:i/>
          <w:iCs/>
          <w:color w:val="333333"/>
        </w:rPr>
        <w:t>( Article</w:t>
      </w:r>
      <w:proofErr w:type="gramEnd"/>
      <w:r w:rsidRPr="007A08BE">
        <w:rPr>
          <w:rFonts w:ascii="Arial" w:eastAsia="Times New Roman" w:hAnsi="Arial" w:cs="Arial"/>
          <w:i/>
          <w:iCs/>
          <w:color w:val="333333"/>
        </w:rPr>
        <w:t xml:space="preserve"> 4 enacted by Stats. 1981, Ch. 306</w:t>
      </w:r>
      <w:proofErr w:type="gramStart"/>
      <w:r w:rsidRPr="007A08BE">
        <w:rPr>
          <w:rFonts w:ascii="Arial" w:eastAsia="Times New Roman" w:hAnsi="Arial" w:cs="Arial"/>
          <w:i/>
          <w:iCs/>
          <w:color w:val="333333"/>
        </w:rPr>
        <w:t>. )</w:t>
      </w:r>
      <w:proofErr w:type="gramEnd"/>
    </w:p>
    <w:p w14:paraId="186581CA" w14:textId="77777777" w:rsidR="00D211F6" w:rsidRPr="007A08BE" w:rsidRDefault="00D211F6" w:rsidP="00D211F6">
      <w:pPr>
        <w:pStyle w:val="ListParagraph"/>
        <w:shd w:val="clear" w:color="auto" w:fill="FFFFFF"/>
        <w:spacing w:after="0" w:line="240" w:lineRule="auto"/>
        <w:ind w:left="2880"/>
        <w:textAlignment w:val="baseline"/>
        <w:rPr>
          <w:rFonts w:ascii="Arial" w:eastAsia="Times New Roman" w:hAnsi="Arial" w:cs="Arial"/>
          <w:b/>
          <w:bCs/>
          <w:color w:val="000000"/>
          <w:bdr w:val="none" w:sz="0" w:space="0" w:color="auto" w:frame="1"/>
        </w:rPr>
      </w:pPr>
      <w:r w:rsidRPr="007A08BE">
        <w:rPr>
          <w:rFonts w:ascii="Arial" w:eastAsia="Times New Roman" w:hAnsi="Arial" w:cs="Arial"/>
          <w:color w:val="333333"/>
        </w:rPr>
        <w:br/>
        <w:t xml:space="preserve">Section: </w:t>
      </w:r>
      <w:r w:rsidRPr="007A08BE">
        <w:rPr>
          <w:rFonts w:ascii="Arial" w:eastAsia="Times New Roman" w:hAnsi="Arial" w:cs="Arial"/>
          <w:b/>
          <w:bCs/>
          <w:color w:val="111111"/>
          <w:bdr w:val="none" w:sz="0" w:space="0" w:color="auto" w:frame="1"/>
        </w:rPr>
        <w:t>10167.  </w:t>
      </w:r>
    </w:p>
    <w:p w14:paraId="0930CE38" w14:textId="77777777" w:rsidR="00D211F6" w:rsidRPr="007A08BE" w:rsidRDefault="00D211F6" w:rsidP="00D211F6">
      <w:pPr>
        <w:pStyle w:val="ListParagraph"/>
        <w:numPr>
          <w:ilvl w:val="2"/>
          <w:numId w:val="14"/>
        </w:numPr>
        <w:shd w:val="clear" w:color="auto" w:fill="FFFFFF"/>
        <w:spacing w:after="120" w:line="240" w:lineRule="auto"/>
        <w:ind w:left="3780"/>
        <w:textAlignment w:val="baseline"/>
        <w:rPr>
          <w:rFonts w:ascii="Arial" w:eastAsia="Times New Roman" w:hAnsi="Arial" w:cs="Arial"/>
          <w:color w:val="333333"/>
          <w:bdr w:val="none" w:sz="0" w:space="0" w:color="auto" w:frame="1"/>
        </w:rPr>
      </w:pPr>
      <w:r w:rsidRPr="007A08BE">
        <w:rPr>
          <w:rFonts w:ascii="Arial" w:eastAsia="Times New Roman" w:hAnsi="Arial" w:cs="Arial"/>
          <w:color w:val="333333"/>
          <w:bdr w:val="none" w:sz="0" w:space="0" w:color="auto" w:frame="1"/>
        </w:rPr>
        <w:t>All bids shall be presented under sealed cover and accompanied by one of the following forms of bidder’s security:</w:t>
      </w:r>
    </w:p>
    <w:p w14:paraId="3063F7C9" w14:textId="77777777" w:rsidR="00D211F6" w:rsidRPr="007A08BE" w:rsidRDefault="00D211F6" w:rsidP="00D211F6">
      <w:pPr>
        <w:pStyle w:val="ListParagraph"/>
        <w:numPr>
          <w:ilvl w:val="3"/>
          <w:numId w:val="14"/>
        </w:numPr>
        <w:shd w:val="clear" w:color="auto" w:fill="FFFFFF"/>
        <w:spacing w:after="120" w:line="240" w:lineRule="auto"/>
        <w:ind w:left="4320"/>
        <w:textAlignment w:val="baseline"/>
        <w:rPr>
          <w:rFonts w:ascii="Arial" w:eastAsia="Times New Roman" w:hAnsi="Arial" w:cs="Arial"/>
          <w:color w:val="333333"/>
          <w:bdr w:val="none" w:sz="0" w:space="0" w:color="auto" w:frame="1"/>
        </w:rPr>
      </w:pPr>
      <w:r w:rsidRPr="007A08BE">
        <w:rPr>
          <w:rFonts w:ascii="Arial" w:eastAsia="Times New Roman" w:hAnsi="Arial" w:cs="Arial"/>
          <w:color w:val="333333"/>
          <w:bdr w:val="none" w:sz="0" w:space="0" w:color="auto" w:frame="1"/>
        </w:rPr>
        <w:t>An electronic bidder’s bond by an admitted surety insurer submitted using an electronic registry service approved by the department advertising the contract.</w:t>
      </w:r>
    </w:p>
    <w:p w14:paraId="0625B1C4" w14:textId="77777777" w:rsidR="00D211F6" w:rsidRPr="007A08BE" w:rsidRDefault="00D211F6" w:rsidP="00D211F6">
      <w:pPr>
        <w:pStyle w:val="ListParagraph"/>
        <w:numPr>
          <w:ilvl w:val="3"/>
          <w:numId w:val="14"/>
        </w:numPr>
        <w:shd w:val="clear" w:color="auto" w:fill="FFFFFF"/>
        <w:spacing w:after="120" w:line="240" w:lineRule="auto"/>
        <w:ind w:left="4320"/>
        <w:textAlignment w:val="baseline"/>
        <w:rPr>
          <w:rFonts w:ascii="Arial" w:eastAsia="Times New Roman" w:hAnsi="Arial" w:cs="Arial"/>
          <w:color w:val="333333"/>
          <w:bdr w:val="none" w:sz="0" w:space="0" w:color="auto" w:frame="1"/>
        </w:rPr>
      </w:pPr>
      <w:r w:rsidRPr="007A08BE">
        <w:rPr>
          <w:rFonts w:ascii="Arial" w:eastAsia="Times New Roman" w:hAnsi="Arial" w:cs="Arial"/>
          <w:color w:val="333333"/>
          <w:bdr w:val="none" w:sz="0" w:space="0" w:color="auto" w:frame="1"/>
        </w:rPr>
        <w:t>A signed bidder’s bond by an admitted surety insurer received by the department advertising the contract.</w:t>
      </w:r>
    </w:p>
    <w:p w14:paraId="6F215436" w14:textId="77777777" w:rsidR="00D211F6" w:rsidRPr="007A08BE" w:rsidRDefault="00D211F6" w:rsidP="00D211F6">
      <w:pPr>
        <w:pStyle w:val="ListParagraph"/>
        <w:numPr>
          <w:ilvl w:val="3"/>
          <w:numId w:val="14"/>
        </w:numPr>
        <w:shd w:val="clear" w:color="auto" w:fill="FFFFFF"/>
        <w:spacing w:after="120" w:line="240" w:lineRule="auto"/>
        <w:ind w:left="4320"/>
        <w:textAlignment w:val="baseline"/>
        <w:rPr>
          <w:rFonts w:ascii="Arial" w:eastAsia="Times New Roman" w:hAnsi="Arial" w:cs="Arial"/>
          <w:color w:val="333333"/>
          <w:bdr w:val="none" w:sz="0" w:space="0" w:color="auto" w:frame="1"/>
        </w:rPr>
      </w:pPr>
      <w:r w:rsidRPr="007A08BE">
        <w:rPr>
          <w:rFonts w:ascii="Arial" w:eastAsia="Times New Roman" w:hAnsi="Arial" w:cs="Arial"/>
          <w:color w:val="333333"/>
          <w:bdr w:val="none" w:sz="0" w:space="0" w:color="auto" w:frame="1"/>
        </w:rPr>
        <w:t>Cash, a cashier’s check, or certified check received by, and made payable to, the director of the department advertising the contract.</w:t>
      </w:r>
    </w:p>
    <w:p w14:paraId="6CA89BAB" w14:textId="77777777" w:rsidR="00D211F6" w:rsidRPr="007A08BE" w:rsidRDefault="00D211F6" w:rsidP="00D211F6">
      <w:pPr>
        <w:pStyle w:val="ListParagraph"/>
        <w:numPr>
          <w:ilvl w:val="2"/>
          <w:numId w:val="14"/>
        </w:numPr>
        <w:shd w:val="clear" w:color="auto" w:fill="FFFFFF"/>
        <w:spacing w:after="120" w:line="240" w:lineRule="auto"/>
        <w:ind w:left="3780"/>
        <w:textAlignment w:val="baseline"/>
        <w:rPr>
          <w:rFonts w:ascii="Arial" w:eastAsia="Times New Roman" w:hAnsi="Arial" w:cs="Arial"/>
          <w:color w:val="333333"/>
          <w:bdr w:val="none" w:sz="0" w:space="0" w:color="auto" w:frame="1"/>
        </w:rPr>
      </w:pPr>
      <w:r w:rsidRPr="00904CCC">
        <w:rPr>
          <w:rFonts w:ascii="Arial" w:eastAsia="Times New Roman" w:hAnsi="Arial" w:cs="Arial"/>
          <w:b/>
          <w:color w:val="333333"/>
          <w:bdr w:val="none" w:sz="0" w:space="0" w:color="auto" w:frame="1"/>
        </w:rPr>
        <w:t>The required bidder’s security shall be in an amount equal to at least 10 percent of the amount bid.</w:t>
      </w:r>
      <w:r w:rsidRPr="007A08BE">
        <w:rPr>
          <w:rFonts w:ascii="Arial" w:eastAsia="Times New Roman" w:hAnsi="Arial" w:cs="Arial"/>
          <w:color w:val="333333"/>
          <w:bdr w:val="none" w:sz="0" w:space="0" w:color="auto" w:frame="1"/>
        </w:rPr>
        <w:t xml:space="preserve"> A bid shall not be considered unless one of the forms of bidder’s security is enclosed with it.</w:t>
      </w:r>
    </w:p>
    <w:p w14:paraId="1B68D94C" w14:textId="77777777" w:rsidR="00D211F6" w:rsidRPr="007A08BE" w:rsidRDefault="00D211F6" w:rsidP="00D211F6">
      <w:pPr>
        <w:pStyle w:val="ListParagraph"/>
        <w:numPr>
          <w:ilvl w:val="2"/>
          <w:numId w:val="14"/>
        </w:numPr>
        <w:shd w:val="clear" w:color="auto" w:fill="FFFFFF"/>
        <w:spacing w:after="120" w:line="240" w:lineRule="auto"/>
        <w:ind w:left="3780"/>
        <w:textAlignment w:val="baseline"/>
        <w:rPr>
          <w:rFonts w:ascii="Arial" w:eastAsia="Times New Roman" w:hAnsi="Arial" w:cs="Arial"/>
          <w:color w:val="333333"/>
          <w:bdr w:val="none" w:sz="0" w:space="0" w:color="auto" w:frame="1"/>
        </w:rPr>
      </w:pPr>
      <w:r w:rsidRPr="007A08BE">
        <w:rPr>
          <w:rFonts w:ascii="Arial" w:eastAsia="Times New Roman" w:hAnsi="Arial" w:cs="Arial"/>
          <w:color w:val="333333"/>
          <w:bdr w:val="none" w:sz="0" w:space="0" w:color="auto" w:frame="1"/>
        </w:rPr>
        <w:t>All bids submitted pursuant to this section shall also comply with the provisions of Section 1601 of the Public Contract Code.</w:t>
      </w:r>
    </w:p>
    <w:p w14:paraId="2064FAEC" w14:textId="77777777" w:rsidR="00D211F6" w:rsidRPr="007A08BE" w:rsidRDefault="00D211F6" w:rsidP="00D211F6">
      <w:pPr>
        <w:pStyle w:val="ListParagraph"/>
        <w:shd w:val="clear" w:color="auto" w:fill="FFFFFF"/>
        <w:spacing w:after="0" w:line="240" w:lineRule="auto"/>
        <w:ind w:left="2880"/>
        <w:textAlignment w:val="baseline"/>
        <w:rPr>
          <w:rFonts w:ascii="Arial" w:eastAsia="Times New Roman" w:hAnsi="Arial" w:cs="Arial"/>
          <w:i/>
          <w:iCs/>
          <w:color w:val="333333"/>
          <w:bdr w:val="none" w:sz="0" w:space="0" w:color="auto" w:frame="1"/>
        </w:rPr>
      </w:pPr>
      <w:r w:rsidRPr="007A08BE">
        <w:rPr>
          <w:rFonts w:ascii="Arial" w:eastAsia="Times New Roman" w:hAnsi="Arial" w:cs="Arial"/>
          <w:i/>
          <w:iCs/>
          <w:color w:val="333333"/>
          <w:bdr w:val="none" w:sz="0" w:space="0" w:color="auto" w:frame="1"/>
        </w:rPr>
        <w:t>(Amended by Stats. 2012, Ch. 290, Sec. 3. Effective January 1, 2013.)</w:t>
      </w:r>
    </w:p>
    <w:p w14:paraId="5CFB000E" w14:textId="77777777" w:rsidR="00D211F6" w:rsidRPr="007A08BE" w:rsidRDefault="00D211F6" w:rsidP="00D211F6">
      <w:pPr>
        <w:pStyle w:val="ListParagraph"/>
        <w:shd w:val="clear" w:color="auto" w:fill="FFFFFF"/>
        <w:spacing w:after="0" w:line="240" w:lineRule="auto"/>
        <w:ind w:left="2520"/>
        <w:textAlignment w:val="baseline"/>
        <w:rPr>
          <w:rFonts w:ascii="Arial" w:eastAsia="Times New Roman" w:hAnsi="Arial" w:cs="Arial"/>
          <w:i/>
          <w:iCs/>
          <w:color w:val="333333"/>
          <w:bdr w:val="none" w:sz="0" w:space="0" w:color="auto" w:frame="1"/>
        </w:rPr>
      </w:pPr>
    </w:p>
    <w:p w14:paraId="243E0E80" w14:textId="77777777" w:rsidR="00D211F6" w:rsidRDefault="00D211F6" w:rsidP="00D211F6">
      <w:pPr>
        <w:pStyle w:val="ListParagraph"/>
        <w:shd w:val="clear" w:color="auto" w:fill="FFFFFF"/>
        <w:spacing w:after="0" w:line="240" w:lineRule="auto"/>
        <w:ind w:left="2880"/>
        <w:textAlignment w:val="baseline"/>
        <w:rPr>
          <w:rFonts w:ascii="Arial" w:eastAsia="Times New Roman" w:hAnsi="Arial" w:cs="Arial"/>
          <w:i/>
          <w:iCs/>
          <w:color w:val="333333"/>
          <w:bdr w:val="none" w:sz="0" w:space="0" w:color="auto" w:frame="1"/>
        </w:rPr>
      </w:pPr>
      <w:r w:rsidRPr="007A08BE">
        <w:rPr>
          <w:rFonts w:ascii="Arial" w:eastAsia="Times New Roman" w:hAnsi="Arial" w:cs="Arial"/>
          <w:i/>
          <w:iCs/>
          <w:color w:val="333333"/>
          <w:bdr w:val="none" w:sz="0" w:space="0" w:color="auto" w:frame="1"/>
        </w:rPr>
        <w:t>The Bid Bond shall be provided with the Contractor’s Proposal.</w:t>
      </w:r>
    </w:p>
    <w:p w14:paraId="19B56503" w14:textId="77777777" w:rsidR="00D211F6" w:rsidRPr="00D211F6" w:rsidRDefault="00D211F6" w:rsidP="00D211F6">
      <w:pPr>
        <w:shd w:val="clear" w:color="auto" w:fill="FFFFFF"/>
        <w:spacing w:before="100" w:beforeAutospacing="1" w:after="100" w:afterAutospacing="1" w:line="240" w:lineRule="auto"/>
        <w:rPr>
          <w:rFonts w:ascii="Segoe UI" w:eastAsia="Times New Roman" w:hAnsi="Segoe UI" w:cs="Segoe UI"/>
          <w:color w:val="000000"/>
          <w:sz w:val="23"/>
          <w:szCs w:val="23"/>
        </w:rPr>
      </w:pPr>
    </w:p>
    <w:p w14:paraId="7774A03C" w14:textId="129C982F" w:rsidR="00D211F6" w:rsidRDefault="00D211F6">
      <w:pPr>
        <w:rPr>
          <w:rFonts w:ascii="Segoe UI" w:eastAsia="Times New Roman" w:hAnsi="Segoe UI" w:cs="Segoe UI"/>
          <w:color w:val="000000"/>
          <w:sz w:val="23"/>
          <w:szCs w:val="23"/>
        </w:rPr>
      </w:pPr>
      <w:r>
        <w:rPr>
          <w:rFonts w:ascii="Segoe UI" w:eastAsia="Times New Roman" w:hAnsi="Segoe UI" w:cs="Segoe UI"/>
          <w:color w:val="000000"/>
          <w:sz w:val="23"/>
          <w:szCs w:val="23"/>
        </w:rPr>
        <w:br w:type="page"/>
      </w:r>
    </w:p>
    <w:p w14:paraId="470D84C8" w14:textId="4108E230" w:rsidR="00D211F6" w:rsidRPr="00FC17EE" w:rsidRDefault="00D211F6" w:rsidP="005E1B50">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D211F6">
        <w:rPr>
          <w:rFonts w:ascii="Segoe UI" w:eastAsia="Times New Roman" w:hAnsi="Segoe UI" w:cs="Segoe UI"/>
          <w:b/>
          <w:bCs/>
          <w:color w:val="000000"/>
          <w:sz w:val="23"/>
          <w:szCs w:val="23"/>
        </w:rPr>
        <w:lastRenderedPageBreak/>
        <w:t>Question:</w:t>
      </w:r>
      <w:r w:rsidRPr="00D211F6">
        <w:rPr>
          <w:rFonts w:ascii="Segoe UI" w:eastAsia="Times New Roman" w:hAnsi="Segoe UI" w:cs="Segoe UI"/>
          <w:color w:val="000000"/>
          <w:sz w:val="23"/>
          <w:szCs w:val="23"/>
        </w:rPr>
        <w:t xml:space="preserve">  </w:t>
      </w:r>
      <w:r w:rsidRPr="00D211F6">
        <w:rPr>
          <w:rFonts w:ascii="Arial" w:hAnsi="Arial" w:cs="Arial"/>
          <w:color w:val="201F1E"/>
          <w:bdr w:val="none" w:sz="0" w:space="0" w:color="auto" w:frame="1"/>
        </w:rPr>
        <w:t>In the Important Dates &amp; Times schedule, on October 13</w:t>
      </w:r>
      <w:r w:rsidRPr="00D211F6">
        <w:rPr>
          <w:rFonts w:ascii="Arial" w:hAnsi="Arial" w:cs="Arial"/>
          <w:color w:val="201F1E"/>
          <w:bdr w:val="none" w:sz="0" w:space="0" w:color="auto" w:frame="1"/>
          <w:vertAlign w:val="superscript"/>
        </w:rPr>
        <w:t>th</w:t>
      </w:r>
      <w:r w:rsidRPr="00D211F6">
        <w:rPr>
          <w:rFonts w:ascii="Arial" w:hAnsi="Arial" w:cs="Arial"/>
          <w:color w:val="201F1E"/>
          <w:bdr w:val="none" w:sz="0" w:space="0" w:color="auto" w:frame="1"/>
        </w:rPr>
        <w:t> it  references there will be a “public bid opening” on October 13</w:t>
      </w:r>
      <w:r w:rsidRPr="00D211F6">
        <w:rPr>
          <w:rFonts w:ascii="Arial" w:hAnsi="Arial" w:cs="Arial"/>
          <w:color w:val="201F1E"/>
          <w:bdr w:val="none" w:sz="0" w:space="0" w:color="auto" w:frame="1"/>
          <w:vertAlign w:val="superscript"/>
        </w:rPr>
        <w:t>th</w:t>
      </w:r>
      <w:r w:rsidRPr="00D211F6">
        <w:rPr>
          <w:rFonts w:ascii="Arial" w:hAnsi="Arial" w:cs="Arial"/>
          <w:color w:val="201F1E"/>
          <w:bdr w:val="none" w:sz="0" w:space="0" w:color="auto" w:frame="1"/>
        </w:rPr>
        <w:t>,  please clarify if this requires in person attendance on the due date of the RFP submission for the public bid opening and what is involved.</w:t>
      </w:r>
    </w:p>
    <w:p w14:paraId="0CDA1A6A" w14:textId="77777777" w:rsidR="00FC17EE" w:rsidRPr="00D211F6" w:rsidRDefault="00FC17EE" w:rsidP="00FC17EE">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251DC8F8" w14:textId="77777777" w:rsidR="00FC17EE" w:rsidRDefault="00D211F6" w:rsidP="00FC17EE">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r>
        <w:rPr>
          <w:rFonts w:ascii="Segoe UI" w:eastAsia="Times New Roman" w:hAnsi="Segoe UI" w:cs="Segoe UI"/>
          <w:b/>
          <w:bCs/>
          <w:color w:val="000000"/>
          <w:sz w:val="23"/>
          <w:szCs w:val="23"/>
        </w:rPr>
        <w:t>Answer:</w:t>
      </w:r>
      <w:r>
        <w:rPr>
          <w:rFonts w:ascii="Segoe UI" w:eastAsia="Times New Roman" w:hAnsi="Segoe UI" w:cs="Segoe UI"/>
          <w:color w:val="000000"/>
          <w:sz w:val="23"/>
          <w:szCs w:val="23"/>
        </w:rPr>
        <w:t xml:space="preserve">  Although there will be a public bid opening on October 13</w:t>
      </w:r>
      <w:r w:rsidRPr="00D211F6">
        <w:rPr>
          <w:rFonts w:ascii="Segoe UI" w:eastAsia="Times New Roman" w:hAnsi="Segoe UI" w:cs="Segoe UI"/>
          <w:color w:val="000000"/>
          <w:sz w:val="23"/>
          <w:szCs w:val="23"/>
          <w:vertAlign w:val="superscript"/>
        </w:rPr>
        <w:t>th</w:t>
      </w:r>
      <w:r>
        <w:rPr>
          <w:rFonts w:ascii="Segoe UI" w:eastAsia="Times New Roman" w:hAnsi="Segoe UI" w:cs="Segoe UI"/>
          <w:color w:val="000000"/>
          <w:sz w:val="23"/>
          <w:szCs w:val="23"/>
        </w:rPr>
        <w:t xml:space="preserve">, 2020, there is NO requirement for attendance or participation.  The Public Bid Opening results will be posted for reference later.  </w:t>
      </w:r>
      <w:r w:rsidR="00FC17EE">
        <w:rPr>
          <w:rFonts w:ascii="Segoe UI" w:eastAsia="Times New Roman" w:hAnsi="Segoe UI" w:cs="Segoe UI"/>
          <w:color w:val="000000"/>
          <w:sz w:val="23"/>
          <w:szCs w:val="23"/>
        </w:rPr>
        <w:t>Again—No requirement to attend the Public Bid Opening.</w:t>
      </w:r>
    </w:p>
    <w:p w14:paraId="3F53DE77" w14:textId="77777777" w:rsidR="00FC17EE" w:rsidRDefault="00FC17EE" w:rsidP="00FC17EE">
      <w:pPr>
        <w:pStyle w:val="ListParagraph"/>
        <w:shd w:val="clear" w:color="auto" w:fill="FFFFFF"/>
        <w:spacing w:before="100" w:beforeAutospacing="1" w:after="100" w:afterAutospacing="1" w:line="240" w:lineRule="auto"/>
        <w:rPr>
          <w:rFonts w:ascii="Arial" w:hAnsi="Arial" w:cs="Arial"/>
          <w:color w:val="201F1E"/>
          <w:bdr w:val="none" w:sz="0" w:space="0" w:color="auto" w:frame="1"/>
        </w:rPr>
      </w:pPr>
    </w:p>
    <w:p w14:paraId="2591F263" w14:textId="77777777" w:rsidR="00FC17EE" w:rsidRPr="00FC17EE" w:rsidRDefault="00FC17EE" w:rsidP="00FC17EE">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FC17EE">
        <w:rPr>
          <w:rFonts w:ascii="Arial" w:hAnsi="Arial" w:cs="Arial"/>
          <w:b/>
          <w:bCs/>
          <w:color w:val="201F1E"/>
          <w:bdr w:val="none" w:sz="0" w:space="0" w:color="auto" w:frame="1"/>
        </w:rPr>
        <w:t>Question:</w:t>
      </w:r>
      <w:r>
        <w:rPr>
          <w:rFonts w:ascii="Arial" w:hAnsi="Arial" w:cs="Arial"/>
          <w:color w:val="201F1E"/>
          <w:bdr w:val="none" w:sz="0" w:space="0" w:color="auto" w:frame="1"/>
        </w:rPr>
        <w:t xml:space="preserve">  </w:t>
      </w:r>
      <w:r w:rsidR="00D211F6">
        <w:rPr>
          <w:rFonts w:ascii="Arial" w:hAnsi="Arial" w:cs="Arial"/>
          <w:color w:val="201F1E"/>
          <w:bdr w:val="none" w:sz="0" w:space="0" w:color="auto" w:frame="1"/>
        </w:rPr>
        <w:t>Please confirm that </w:t>
      </w:r>
      <w:r w:rsidR="00D211F6">
        <w:rPr>
          <w:rFonts w:ascii="Arial" w:hAnsi="Arial" w:cs="Arial"/>
          <w:b/>
          <w:bCs/>
          <w:color w:val="201F1E"/>
          <w:bdr w:val="none" w:sz="0" w:space="0" w:color="auto" w:frame="1"/>
        </w:rPr>
        <w:t>Performance and Payment Bond</w:t>
      </w:r>
      <w:r w:rsidR="00D211F6">
        <w:rPr>
          <w:rFonts w:ascii="Arial" w:hAnsi="Arial" w:cs="Arial"/>
          <w:color w:val="201F1E"/>
          <w:bdr w:val="none" w:sz="0" w:space="0" w:color="auto" w:frame="1"/>
        </w:rPr>
        <w:t xml:space="preserve">s are requirements for this project. If so, if you can provide clarification on what documents are needed to be submitted with the RFP, and your process for receiving. </w:t>
      </w:r>
    </w:p>
    <w:p w14:paraId="6CABB6C2" w14:textId="15CABA12" w:rsidR="00D211F6" w:rsidRDefault="00FC17EE" w:rsidP="00FC17EE">
      <w:pPr>
        <w:shd w:val="clear" w:color="auto" w:fill="FFFFFF"/>
        <w:spacing w:before="100" w:beforeAutospacing="1" w:after="100" w:afterAutospacing="1" w:line="240" w:lineRule="auto"/>
        <w:ind w:left="720"/>
        <w:rPr>
          <w:rFonts w:ascii="Arial" w:hAnsi="Arial" w:cs="Arial"/>
          <w:color w:val="201F1E"/>
          <w:bdr w:val="none" w:sz="0" w:space="0" w:color="auto" w:frame="1"/>
        </w:rPr>
      </w:pPr>
      <w:r w:rsidRPr="00FC17EE">
        <w:rPr>
          <w:rFonts w:ascii="Arial" w:hAnsi="Arial" w:cs="Arial"/>
          <w:b/>
          <w:bCs/>
          <w:color w:val="201F1E"/>
          <w:bdr w:val="none" w:sz="0" w:space="0" w:color="auto" w:frame="1"/>
        </w:rPr>
        <w:t>Answer:</w:t>
      </w:r>
      <w:r>
        <w:rPr>
          <w:rFonts w:ascii="Arial" w:hAnsi="Arial" w:cs="Arial"/>
          <w:color w:val="201F1E"/>
          <w:bdr w:val="none" w:sz="0" w:space="0" w:color="auto" w:frame="1"/>
        </w:rPr>
        <w:t xml:space="preserve">  There is a requirement for both Performance and Payment Bonds on this project.  The proposals just need to reference that they will be provided within 10 days after the award date.  The specific Performance and Payment Bond requirements are described in the Agreement for Services document in the referenced link in </w:t>
      </w:r>
      <w:proofErr w:type="gramStart"/>
      <w:r>
        <w:rPr>
          <w:rFonts w:ascii="Arial" w:hAnsi="Arial" w:cs="Arial"/>
          <w:color w:val="201F1E"/>
          <w:bdr w:val="none" w:sz="0" w:space="0" w:color="auto" w:frame="1"/>
        </w:rPr>
        <w:t>Appendix  D</w:t>
      </w:r>
      <w:proofErr w:type="gramEnd"/>
      <w:r>
        <w:rPr>
          <w:rFonts w:ascii="Arial" w:hAnsi="Arial" w:cs="Arial"/>
          <w:color w:val="201F1E"/>
          <w:bdr w:val="none" w:sz="0" w:space="0" w:color="auto" w:frame="1"/>
        </w:rPr>
        <w:t xml:space="preserve"> per:  </w:t>
      </w:r>
    </w:p>
    <w:p w14:paraId="319845F5" w14:textId="77777777" w:rsidR="00FC17EE" w:rsidRDefault="00FC17EE" w:rsidP="00FC17EE">
      <w:pPr>
        <w:widowControl w:val="0"/>
        <w:tabs>
          <w:tab w:val="left" w:pos="1099"/>
          <w:tab w:val="left" w:pos="1100"/>
          <w:tab w:val="left" w:pos="8316"/>
        </w:tabs>
        <w:autoSpaceDE w:val="0"/>
        <w:autoSpaceDN w:val="0"/>
        <w:spacing w:before="94" w:after="120" w:line="240" w:lineRule="auto"/>
        <w:ind w:left="1152" w:right="1008"/>
        <w:rPr>
          <w:b/>
          <w:color w:val="2E74B5" w:themeColor="accent1" w:themeShade="BF"/>
          <w:sz w:val="28"/>
          <w:szCs w:val="28"/>
        </w:rPr>
      </w:pPr>
      <w:hyperlink r:id="rId7" w:history="1">
        <w:r w:rsidRPr="00A269C9">
          <w:rPr>
            <w:rStyle w:val="Hyperlink"/>
            <w:b/>
            <w:sz w:val="28"/>
            <w:szCs w:val="28"/>
          </w:rPr>
          <w:t>https://goyccd-my.sharepoint.com/:w:/g/personal/w0398409_yccd_edu/EZgsLcjqx2hKqJBQQFhcFJwBX_OjldKlCUNfX0kceJfcmw?e=EDQqHG</w:t>
        </w:r>
      </w:hyperlink>
    </w:p>
    <w:p w14:paraId="153A0B94" w14:textId="77777777" w:rsidR="00FC17EE" w:rsidRDefault="00FC17EE" w:rsidP="00FC17EE">
      <w:pPr>
        <w:shd w:val="clear" w:color="auto" w:fill="FFFFFF"/>
        <w:spacing w:before="100" w:beforeAutospacing="1" w:after="100" w:afterAutospacing="1" w:line="240" w:lineRule="auto"/>
        <w:ind w:left="720"/>
        <w:rPr>
          <w:rFonts w:ascii="Arial" w:hAnsi="Arial" w:cs="Arial"/>
          <w:color w:val="201F1E"/>
          <w:bdr w:val="none" w:sz="0" w:space="0" w:color="auto" w:frame="1"/>
        </w:rPr>
      </w:pPr>
      <w:r>
        <w:rPr>
          <w:rFonts w:ascii="Arial" w:hAnsi="Arial" w:cs="Arial"/>
          <w:color w:val="201F1E"/>
          <w:bdr w:val="none" w:sz="0" w:space="0" w:color="auto" w:frame="1"/>
        </w:rPr>
        <w:t>The Proposal just needs to reference that the Performance and Payment Bonds will be provided within 10 days after the award date.</w:t>
      </w:r>
    </w:p>
    <w:p w14:paraId="128F22F8" w14:textId="6FF2374F" w:rsidR="00D211F6" w:rsidRPr="0084578E" w:rsidRDefault="00FC17EE" w:rsidP="00FC17EE">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FC17EE">
        <w:rPr>
          <w:rFonts w:ascii="Arial" w:hAnsi="Arial" w:cs="Arial"/>
          <w:b/>
          <w:bCs/>
          <w:color w:val="201F1E"/>
          <w:bdr w:val="none" w:sz="0" w:space="0" w:color="auto" w:frame="1"/>
        </w:rPr>
        <w:t>Question:</w:t>
      </w:r>
      <w:r>
        <w:rPr>
          <w:rFonts w:ascii="Arial" w:hAnsi="Arial" w:cs="Arial"/>
          <w:color w:val="201F1E"/>
          <w:bdr w:val="none" w:sz="0" w:space="0" w:color="auto" w:frame="1"/>
        </w:rPr>
        <w:t xml:space="preserve">  </w:t>
      </w:r>
      <w:r w:rsidR="00D211F6" w:rsidRPr="00FC17EE">
        <w:rPr>
          <w:rFonts w:ascii="Arial" w:hAnsi="Arial" w:cs="Arial"/>
          <w:color w:val="201F1E"/>
          <w:bdr w:val="none" w:sz="0" w:space="0" w:color="auto" w:frame="1"/>
        </w:rPr>
        <w:t>Please confirm if a Contractor’s License is required for this project, or if a California Business License is sufficient since the work requested is making modifications to existing office furnishings, and not affecting any structures.</w:t>
      </w:r>
    </w:p>
    <w:p w14:paraId="3A40BBE0" w14:textId="77777777" w:rsidR="0084578E" w:rsidRPr="00FC17EE" w:rsidRDefault="0084578E" w:rsidP="0084578E">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672F2A42" w14:textId="25F408EE" w:rsidR="0084578E" w:rsidRDefault="00FC17EE" w:rsidP="0084578E">
      <w:pPr>
        <w:pStyle w:val="ListParagraph"/>
        <w:shd w:val="clear" w:color="auto" w:fill="FFFFFF"/>
        <w:spacing w:before="100" w:beforeAutospacing="1" w:after="100" w:afterAutospacing="1" w:line="240" w:lineRule="auto"/>
        <w:rPr>
          <w:rFonts w:ascii="Arial" w:hAnsi="Arial" w:cs="Arial"/>
          <w:color w:val="201F1E"/>
          <w:bdr w:val="none" w:sz="0" w:space="0" w:color="auto" w:frame="1"/>
        </w:rPr>
      </w:pPr>
      <w:r w:rsidRPr="00FC17EE">
        <w:rPr>
          <w:rFonts w:ascii="Arial" w:hAnsi="Arial" w:cs="Arial"/>
          <w:b/>
          <w:bCs/>
          <w:color w:val="201F1E"/>
          <w:bdr w:val="none" w:sz="0" w:space="0" w:color="auto" w:frame="1"/>
        </w:rPr>
        <w:t>Answer:</w:t>
      </w:r>
      <w:r>
        <w:rPr>
          <w:rFonts w:ascii="Arial" w:hAnsi="Arial" w:cs="Arial"/>
          <w:color w:val="201F1E"/>
          <w:bdr w:val="none" w:sz="0" w:space="0" w:color="auto" w:frame="1"/>
        </w:rPr>
        <w:t xml:space="preserve">  The Installation needs to be </w:t>
      </w:r>
      <w:r w:rsidR="0084578E">
        <w:rPr>
          <w:rFonts w:ascii="Arial" w:hAnsi="Arial" w:cs="Arial"/>
          <w:color w:val="201F1E"/>
          <w:bdr w:val="none" w:sz="0" w:space="0" w:color="auto" w:frame="1"/>
        </w:rPr>
        <w:t>completed by a Licensed Contractor in the State of California. If for some reason this cannot be accommodated, please explain why in your proposal.  If you have a reference to the Education Code, Government Code, or Public Contract Code in California that allows the installation by a non-licensed Installer, then this would be considered.</w:t>
      </w:r>
    </w:p>
    <w:p w14:paraId="1E076A81" w14:textId="77777777" w:rsidR="0084578E" w:rsidRPr="0084578E" w:rsidRDefault="0084578E" w:rsidP="0084578E">
      <w:pPr>
        <w:pStyle w:val="ListParagraph"/>
        <w:shd w:val="clear" w:color="auto" w:fill="FFFFFF"/>
        <w:spacing w:before="100" w:beforeAutospacing="1" w:after="100" w:afterAutospacing="1" w:line="240" w:lineRule="auto"/>
        <w:rPr>
          <w:rFonts w:ascii="Arial" w:hAnsi="Arial" w:cs="Arial"/>
          <w:color w:val="201F1E"/>
          <w:bdr w:val="none" w:sz="0" w:space="0" w:color="auto" w:frame="1"/>
        </w:rPr>
      </w:pPr>
    </w:p>
    <w:p w14:paraId="183D4C8D" w14:textId="1D8D9AC0" w:rsidR="00D211F6" w:rsidRPr="0084578E" w:rsidRDefault="0084578E" w:rsidP="0084578E">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84578E">
        <w:rPr>
          <w:rFonts w:ascii="Arial" w:hAnsi="Arial" w:cs="Arial"/>
          <w:b/>
          <w:bCs/>
          <w:color w:val="201F1E"/>
          <w:bdr w:val="none" w:sz="0" w:space="0" w:color="auto" w:frame="1"/>
        </w:rPr>
        <w:t>Question:</w:t>
      </w:r>
      <w:r>
        <w:rPr>
          <w:rFonts w:ascii="Arial" w:hAnsi="Arial" w:cs="Arial"/>
          <w:color w:val="201F1E"/>
          <w:bdr w:val="none" w:sz="0" w:space="0" w:color="auto" w:frame="1"/>
        </w:rPr>
        <w:t xml:space="preserve">  </w:t>
      </w:r>
      <w:r w:rsidR="00D211F6">
        <w:rPr>
          <w:rFonts w:ascii="Arial" w:hAnsi="Arial" w:cs="Arial"/>
          <w:color w:val="201F1E"/>
          <w:bdr w:val="none" w:sz="0" w:space="0" w:color="auto" w:frame="1"/>
        </w:rPr>
        <w:t xml:space="preserve">Please confirm whether the installation can occur on standard straight time hours, Monday through Friday from </w:t>
      </w:r>
      <w:proofErr w:type="gramStart"/>
      <w:r w:rsidR="00D211F6">
        <w:rPr>
          <w:rFonts w:ascii="Arial" w:hAnsi="Arial" w:cs="Arial"/>
          <w:color w:val="201F1E"/>
          <w:bdr w:val="none" w:sz="0" w:space="0" w:color="auto" w:frame="1"/>
        </w:rPr>
        <w:t>8:00a.m</w:t>
      </w:r>
      <w:proofErr w:type="gramEnd"/>
      <w:r w:rsidR="00D211F6">
        <w:rPr>
          <w:rFonts w:ascii="Arial" w:hAnsi="Arial" w:cs="Arial"/>
          <w:color w:val="201F1E"/>
          <w:bdr w:val="none" w:sz="0" w:space="0" w:color="auto" w:frame="1"/>
        </w:rPr>
        <w:t xml:space="preserve"> to 5:00p.m, of if evening or weekend installation is preferred.</w:t>
      </w:r>
    </w:p>
    <w:p w14:paraId="5C7680F4" w14:textId="77777777" w:rsidR="0084578E" w:rsidRPr="0084578E" w:rsidRDefault="0084578E" w:rsidP="0084578E">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32F3996B" w14:textId="493DFC3D" w:rsidR="0084578E" w:rsidRDefault="0084578E" w:rsidP="0084578E">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r>
        <w:rPr>
          <w:rFonts w:ascii="Arial" w:hAnsi="Arial" w:cs="Arial"/>
          <w:b/>
          <w:bCs/>
          <w:color w:val="201F1E"/>
          <w:bdr w:val="none" w:sz="0" w:space="0" w:color="auto" w:frame="1"/>
        </w:rPr>
        <w:t>Answer:</w:t>
      </w:r>
      <w:r>
        <w:rPr>
          <w:rFonts w:ascii="Segoe UI" w:eastAsia="Times New Roman" w:hAnsi="Segoe UI" w:cs="Segoe UI"/>
          <w:color w:val="000000"/>
          <w:sz w:val="23"/>
          <w:szCs w:val="23"/>
        </w:rPr>
        <w:t xml:space="preserve">  Yes, the installation can be done anytime.  Straight-time is required.  No over-time rates on this project.</w:t>
      </w:r>
    </w:p>
    <w:p w14:paraId="6A0283B4" w14:textId="63DCDE90" w:rsidR="0084578E" w:rsidRDefault="0084578E" w:rsidP="0084578E">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84578E">
        <w:rPr>
          <w:rFonts w:ascii="Segoe UI" w:eastAsia="Times New Roman" w:hAnsi="Segoe UI" w:cs="Segoe UI"/>
          <w:b/>
          <w:bCs/>
          <w:color w:val="000000"/>
          <w:sz w:val="23"/>
          <w:szCs w:val="23"/>
        </w:rPr>
        <w:t>Question:</w:t>
      </w:r>
      <w:r>
        <w:rPr>
          <w:rFonts w:ascii="Segoe UI" w:eastAsia="Times New Roman" w:hAnsi="Segoe UI" w:cs="Segoe UI"/>
          <w:color w:val="000000"/>
          <w:sz w:val="23"/>
          <w:szCs w:val="23"/>
        </w:rPr>
        <w:t xml:space="preserve">  Do Prevailing Wage Rates apply on this project.  </w:t>
      </w:r>
    </w:p>
    <w:p w14:paraId="2B5329CF" w14:textId="77777777" w:rsidR="0084578E" w:rsidRDefault="0084578E" w:rsidP="0084578E">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54460695" w14:textId="77777777" w:rsidR="0084578E" w:rsidRDefault="0084578E" w:rsidP="0084578E">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r w:rsidRPr="0084578E">
        <w:rPr>
          <w:rFonts w:ascii="Segoe UI" w:eastAsia="Times New Roman" w:hAnsi="Segoe UI" w:cs="Segoe UI"/>
          <w:b/>
          <w:bCs/>
          <w:color w:val="000000"/>
          <w:sz w:val="23"/>
          <w:szCs w:val="23"/>
        </w:rPr>
        <w:t>Answer:</w:t>
      </w:r>
      <w:r>
        <w:rPr>
          <w:rFonts w:ascii="Segoe UI" w:eastAsia="Times New Roman" w:hAnsi="Segoe UI" w:cs="Segoe UI"/>
          <w:color w:val="000000"/>
          <w:sz w:val="23"/>
          <w:szCs w:val="23"/>
        </w:rPr>
        <w:t xml:space="preserve">  Yes.  The District will acquire a project number on the Department of Industrial Relations web page and will share this number with the successful Firm.  The Successful Firm will be required to upload the certified payroll information to the DIR web site.</w:t>
      </w:r>
    </w:p>
    <w:p w14:paraId="02AE8981" w14:textId="6C821135" w:rsidR="00D211F6" w:rsidRPr="0084578E" w:rsidRDefault="0084578E" w:rsidP="0084578E">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84578E">
        <w:rPr>
          <w:rFonts w:ascii="Arial" w:hAnsi="Arial" w:cs="Arial"/>
          <w:b/>
          <w:bCs/>
          <w:color w:val="201F1E"/>
          <w:bdr w:val="none" w:sz="0" w:space="0" w:color="auto" w:frame="1"/>
        </w:rPr>
        <w:lastRenderedPageBreak/>
        <w:t>Question:</w:t>
      </w:r>
      <w:r>
        <w:rPr>
          <w:rFonts w:ascii="Arial" w:hAnsi="Arial" w:cs="Arial"/>
          <w:color w:val="201F1E"/>
          <w:bdr w:val="none" w:sz="0" w:space="0" w:color="auto" w:frame="1"/>
        </w:rPr>
        <w:t xml:space="preserve">  </w:t>
      </w:r>
      <w:r w:rsidR="00D211F6">
        <w:rPr>
          <w:rFonts w:ascii="Arial" w:hAnsi="Arial" w:cs="Arial"/>
          <w:color w:val="201F1E"/>
          <w:bdr w:val="none" w:sz="0" w:space="0" w:color="auto" w:frame="1"/>
        </w:rPr>
        <w:t>For areas on the four campuses where barriers are requested in Sliding Glass Reception Windows, please clarify if all glass will be moved and replaced with Plexiglas Barriers installed or if you wish any glass windows to remain.</w:t>
      </w:r>
    </w:p>
    <w:p w14:paraId="54DB0C9F" w14:textId="77777777" w:rsidR="0084578E" w:rsidRPr="0084578E" w:rsidRDefault="0084578E" w:rsidP="0084578E">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193270DB" w14:textId="72801F07" w:rsidR="0084578E" w:rsidRPr="0084578E" w:rsidRDefault="0084578E" w:rsidP="00BE1E40">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r w:rsidRPr="0084578E">
        <w:rPr>
          <w:rFonts w:ascii="Arial" w:hAnsi="Arial" w:cs="Arial"/>
          <w:b/>
          <w:bCs/>
          <w:color w:val="201F1E"/>
          <w:bdr w:val="none" w:sz="0" w:space="0" w:color="auto" w:frame="1"/>
        </w:rPr>
        <w:t>Answer:</w:t>
      </w:r>
      <w:r>
        <w:rPr>
          <w:rFonts w:ascii="Arial" w:hAnsi="Arial" w:cs="Arial"/>
          <w:color w:val="201F1E"/>
          <w:bdr w:val="none" w:sz="0" w:space="0" w:color="auto" w:frame="1"/>
        </w:rPr>
        <w:t xml:space="preserve">  Please describe in your proposal what your proposal includes. In most cases, the glass is to be removed and an acrylic or polycarbonate panel is to be installed.  If memory serves, when we walked the Yuba College building 1200 physical education building, there was one sliding class door opening on a countertop.  In this case, we did slide both glass panels to the right and measured to install a new plastic panel in the opening with a 4” x 12” opening at the countertop.</w:t>
      </w:r>
    </w:p>
    <w:p w14:paraId="22031585" w14:textId="77777777" w:rsidR="0084578E" w:rsidRPr="0084578E" w:rsidRDefault="0084578E" w:rsidP="0084578E">
      <w:pPr>
        <w:pStyle w:val="ListParagraph"/>
        <w:rPr>
          <w:rFonts w:ascii="Segoe UI" w:eastAsia="Times New Roman" w:hAnsi="Segoe UI" w:cs="Segoe UI"/>
          <w:color w:val="000000"/>
          <w:sz w:val="23"/>
          <w:szCs w:val="23"/>
        </w:rPr>
      </w:pPr>
    </w:p>
    <w:p w14:paraId="383345A1" w14:textId="2B2E301C" w:rsidR="0084578E" w:rsidRDefault="0084578E" w:rsidP="0084578E">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BE1E40">
        <w:rPr>
          <w:rFonts w:ascii="Segoe UI" w:eastAsia="Times New Roman" w:hAnsi="Segoe UI" w:cs="Segoe UI"/>
          <w:b/>
          <w:bCs/>
          <w:color w:val="000000"/>
          <w:sz w:val="23"/>
          <w:szCs w:val="23"/>
        </w:rPr>
        <w:t>Question:</w:t>
      </w:r>
      <w:r w:rsidR="00BE1E40">
        <w:rPr>
          <w:rFonts w:ascii="Segoe UI" w:eastAsia="Times New Roman" w:hAnsi="Segoe UI" w:cs="Segoe UI"/>
          <w:color w:val="000000"/>
          <w:sz w:val="23"/>
          <w:szCs w:val="23"/>
        </w:rPr>
        <w:t xml:space="preserve"> How are Plastic Panels to be secured to the tops of the countertops and partitions?</w:t>
      </w:r>
    </w:p>
    <w:p w14:paraId="25F87019" w14:textId="77777777" w:rsidR="00BE1E40" w:rsidRDefault="00BE1E40" w:rsidP="00BE1E40">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59D259CC" w14:textId="1241C8AB" w:rsidR="00BE1E40" w:rsidRDefault="00BE1E40" w:rsidP="00BE1E40">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r w:rsidRPr="00BE1E40">
        <w:rPr>
          <w:rFonts w:ascii="Segoe UI" w:eastAsia="Times New Roman" w:hAnsi="Segoe UI" w:cs="Segoe UI"/>
          <w:b/>
          <w:bCs/>
          <w:color w:val="000000"/>
          <w:sz w:val="23"/>
          <w:szCs w:val="23"/>
        </w:rPr>
        <w:t>Answer:</w:t>
      </w:r>
      <w:r>
        <w:rPr>
          <w:rFonts w:ascii="Segoe UI" w:eastAsia="Times New Roman" w:hAnsi="Segoe UI" w:cs="Segoe UI"/>
          <w:color w:val="000000"/>
          <w:sz w:val="23"/>
          <w:szCs w:val="23"/>
        </w:rPr>
        <w:t xml:space="preserve">  During the walk-through we discussed NOT bolting the plastic panels to the surface of the countertops and the tops of the partitions.  We discussed using industrial adhesives and double sticky back tape that is rated to perform well over time but could be removed “non-destructively” from the surfaces if the College/District decided to remove some of these barriers in the future or needed to replace a damaged section.</w:t>
      </w:r>
    </w:p>
    <w:p w14:paraId="00BC15AD" w14:textId="4A984140" w:rsidR="00A54761" w:rsidRDefault="00A54761" w:rsidP="00BE1E40">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4E0BFEF4" w14:textId="2D1C3756" w:rsidR="00A54761" w:rsidRDefault="00A54761" w:rsidP="00A54761">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2D35C9">
        <w:rPr>
          <w:rFonts w:ascii="Segoe UI" w:eastAsia="Times New Roman" w:hAnsi="Segoe UI" w:cs="Segoe UI"/>
          <w:b/>
          <w:bCs/>
          <w:color w:val="000000"/>
          <w:sz w:val="23"/>
          <w:szCs w:val="23"/>
        </w:rPr>
        <w:t>Question:</w:t>
      </w:r>
      <w:r>
        <w:rPr>
          <w:rFonts w:ascii="Segoe UI" w:eastAsia="Times New Roman" w:hAnsi="Segoe UI" w:cs="Segoe UI"/>
          <w:color w:val="000000"/>
          <w:sz w:val="23"/>
          <w:szCs w:val="23"/>
        </w:rPr>
        <w:t xml:space="preserve">  Can the Firm have multiple installation teams working at the same time at different locations.  </w:t>
      </w:r>
    </w:p>
    <w:p w14:paraId="2E83B0F7" w14:textId="77777777" w:rsidR="002D35C9" w:rsidRDefault="002D35C9" w:rsidP="002D35C9">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5A92F01D" w14:textId="702B908C" w:rsidR="00A54761" w:rsidRDefault="00A54761" w:rsidP="002D35C9">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r w:rsidRPr="002D35C9">
        <w:rPr>
          <w:rFonts w:ascii="Segoe UI" w:eastAsia="Times New Roman" w:hAnsi="Segoe UI" w:cs="Segoe UI"/>
          <w:b/>
          <w:bCs/>
          <w:color w:val="000000"/>
          <w:sz w:val="23"/>
          <w:szCs w:val="23"/>
        </w:rPr>
        <w:t>Answer:</w:t>
      </w:r>
      <w:r>
        <w:rPr>
          <w:rFonts w:ascii="Segoe UI" w:eastAsia="Times New Roman" w:hAnsi="Segoe UI" w:cs="Segoe UI"/>
          <w:color w:val="000000"/>
          <w:sz w:val="23"/>
          <w:szCs w:val="23"/>
        </w:rPr>
        <w:t xml:space="preserve">  Yes.  The District would like to only have one installation team for each College if multiple installation teams are used.</w:t>
      </w:r>
      <w:r w:rsidR="002D35C9">
        <w:rPr>
          <w:rFonts w:ascii="Segoe UI" w:eastAsia="Times New Roman" w:hAnsi="Segoe UI" w:cs="Segoe UI"/>
          <w:color w:val="000000"/>
          <w:sz w:val="23"/>
          <w:szCs w:val="23"/>
        </w:rPr>
        <w:t xml:space="preserve">  Due to the size and magnitudes of this project, we expect that we will have the “A” team working on this project.  Quality is an important aspect of this project.</w:t>
      </w:r>
    </w:p>
    <w:p w14:paraId="52554A9C" w14:textId="77777777" w:rsidR="002D35C9" w:rsidRDefault="002D35C9" w:rsidP="002D35C9">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6F5581F4" w14:textId="45C77991" w:rsidR="002D35C9" w:rsidRDefault="002D35C9" w:rsidP="00A54761">
      <w:pPr>
        <w:pStyle w:val="ListParagraph"/>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2D35C9">
        <w:rPr>
          <w:rFonts w:ascii="Segoe UI" w:eastAsia="Times New Roman" w:hAnsi="Segoe UI" w:cs="Segoe UI"/>
          <w:b/>
          <w:bCs/>
          <w:color w:val="000000"/>
          <w:sz w:val="23"/>
          <w:szCs w:val="23"/>
        </w:rPr>
        <w:t>Question:</w:t>
      </w:r>
      <w:r>
        <w:rPr>
          <w:rFonts w:ascii="Segoe UI" w:eastAsia="Times New Roman" w:hAnsi="Segoe UI" w:cs="Segoe UI"/>
          <w:color w:val="000000"/>
          <w:sz w:val="23"/>
          <w:szCs w:val="23"/>
        </w:rPr>
        <w:t xml:space="preserve">  In order to keep costs down is it possible to have a high-quality product at the high traffic countertops and a lower quality product at the student workstations, tables, and tops of partitions?  </w:t>
      </w:r>
    </w:p>
    <w:p w14:paraId="108F8B64" w14:textId="77777777" w:rsidR="002D35C9" w:rsidRDefault="002D35C9" w:rsidP="002D35C9">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p>
    <w:p w14:paraId="7570ED8E" w14:textId="18EC8C1A" w:rsidR="00A54761" w:rsidRPr="0084578E" w:rsidRDefault="002D35C9" w:rsidP="002D35C9">
      <w:pPr>
        <w:pStyle w:val="ListParagraph"/>
        <w:shd w:val="clear" w:color="auto" w:fill="FFFFFF"/>
        <w:spacing w:before="100" w:beforeAutospacing="1" w:after="100" w:afterAutospacing="1" w:line="240" w:lineRule="auto"/>
        <w:rPr>
          <w:rFonts w:ascii="Segoe UI" w:eastAsia="Times New Roman" w:hAnsi="Segoe UI" w:cs="Segoe UI"/>
          <w:color w:val="000000"/>
          <w:sz w:val="23"/>
          <w:szCs w:val="23"/>
        </w:rPr>
      </w:pPr>
      <w:r>
        <w:rPr>
          <w:rFonts w:ascii="Segoe UI" w:eastAsia="Times New Roman" w:hAnsi="Segoe UI" w:cs="Segoe UI"/>
          <w:b/>
          <w:bCs/>
          <w:color w:val="000000"/>
          <w:sz w:val="23"/>
          <w:szCs w:val="23"/>
        </w:rPr>
        <w:t>Answer:</w:t>
      </w:r>
      <w:r>
        <w:rPr>
          <w:rFonts w:ascii="Segoe UI" w:eastAsia="Times New Roman" w:hAnsi="Segoe UI" w:cs="Segoe UI"/>
          <w:color w:val="000000"/>
          <w:sz w:val="23"/>
          <w:szCs w:val="23"/>
        </w:rPr>
        <w:t xml:space="preserve"> Yes, but the quality of installation must be very good at all locations.  No sharp edges or corners will be allowed.  Please specify each item provided, including the thickness, the type of supports, and the adhesives used to secure them.  Provide options in your proposal as you feel would be appropriate.  The plastic shall be free of scratches, cracks, warps, and yellowing.  The plastic shall not yellow over time.  The support brackets shall not scratch easily and look worn but shall wear well for many years and look aesthetically appealing for many years.</w:t>
      </w:r>
    </w:p>
    <w:p w14:paraId="0AE16C4F" w14:textId="77777777" w:rsidR="00D211F6" w:rsidRPr="00290BA5" w:rsidRDefault="00D211F6" w:rsidP="00D211F6">
      <w:pPr>
        <w:pStyle w:val="ListParagraph"/>
        <w:shd w:val="clear" w:color="auto" w:fill="FFFFFF"/>
        <w:spacing w:before="100" w:beforeAutospacing="1" w:after="100" w:afterAutospacing="1" w:line="240" w:lineRule="auto"/>
        <w:ind w:left="1080"/>
        <w:rPr>
          <w:rFonts w:ascii="Segoe UI" w:eastAsia="Times New Roman" w:hAnsi="Segoe UI" w:cs="Segoe UI"/>
          <w:color w:val="000000"/>
          <w:sz w:val="23"/>
          <w:szCs w:val="23"/>
        </w:rPr>
      </w:pPr>
    </w:p>
    <w:p w14:paraId="6C68E54A" w14:textId="24E333AB" w:rsidR="00432C48" w:rsidRPr="00240481" w:rsidRDefault="00432C48" w:rsidP="00432C48">
      <w:pPr>
        <w:pStyle w:val="TableParagraph"/>
        <w:spacing w:line="254" w:lineRule="auto"/>
        <w:rPr>
          <w:rFonts w:ascii="Times New Roman" w:hAnsi="Times New Roman" w:cs="Times New Roman"/>
          <w:sz w:val="24"/>
          <w:szCs w:val="24"/>
        </w:rPr>
      </w:pPr>
    </w:p>
    <w:p w14:paraId="551675A4" w14:textId="5468B1AE" w:rsidR="00432C48" w:rsidRPr="00240481" w:rsidRDefault="00432C48" w:rsidP="00432C48">
      <w:pPr>
        <w:pStyle w:val="TableParagraph"/>
        <w:spacing w:line="254" w:lineRule="auto"/>
        <w:rPr>
          <w:rFonts w:ascii="Times New Roman" w:hAnsi="Times New Roman" w:cs="Times New Roman"/>
          <w:sz w:val="24"/>
          <w:szCs w:val="24"/>
        </w:rPr>
      </w:pPr>
    </w:p>
    <w:p w14:paraId="328D6010" w14:textId="26AF5632" w:rsidR="00432C48" w:rsidRPr="00240481" w:rsidRDefault="00432C48" w:rsidP="00432C48">
      <w:pPr>
        <w:pStyle w:val="TableParagraph"/>
        <w:spacing w:line="254" w:lineRule="auto"/>
        <w:ind w:left="720"/>
        <w:rPr>
          <w:rFonts w:ascii="Times New Roman" w:hAnsi="Times New Roman" w:cs="Times New Roman"/>
          <w:sz w:val="24"/>
          <w:szCs w:val="24"/>
        </w:rPr>
      </w:pPr>
    </w:p>
    <w:p w14:paraId="1C36B4B5" w14:textId="38199ACD" w:rsidR="00C6509C" w:rsidRPr="00240481" w:rsidRDefault="00C6509C" w:rsidP="00137861">
      <w:pPr>
        <w:pStyle w:val="TableParagraph"/>
        <w:spacing w:line="254" w:lineRule="auto"/>
        <w:ind w:left="720"/>
        <w:rPr>
          <w:rFonts w:ascii="Times New Roman" w:hAnsi="Times New Roman" w:cs="Times New Roman"/>
          <w:sz w:val="24"/>
          <w:szCs w:val="24"/>
        </w:rPr>
      </w:pPr>
    </w:p>
    <w:p w14:paraId="416A50C8" w14:textId="7B2B96E3" w:rsidR="002D35C9" w:rsidRDefault="002D35C9" w:rsidP="002D35C9">
      <w:pPr>
        <w:pStyle w:val="ListParagraph"/>
        <w:numPr>
          <w:ilvl w:val="0"/>
          <w:numId w:val="13"/>
        </w:num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Question: </w:t>
      </w:r>
      <w:r w:rsidRPr="002D35C9">
        <w:rPr>
          <w:rFonts w:ascii="Times New Roman" w:eastAsia="Times New Roman" w:hAnsi="Times New Roman" w:cs="Times New Roman"/>
          <w:bCs/>
          <w:color w:val="000000" w:themeColor="text1"/>
          <w:sz w:val="24"/>
          <w:szCs w:val="24"/>
        </w:rPr>
        <w:t>When does this project need to be completed?</w:t>
      </w:r>
    </w:p>
    <w:p w14:paraId="52486F43" w14:textId="3A05D2B3" w:rsidR="002D35C9" w:rsidRDefault="002D35C9" w:rsidP="002D35C9">
      <w:pPr>
        <w:ind w:left="720"/>
        <w:rPr>
          <w:rFonts w:ascii="Times New Roman" w:eastAsia="Times New Roman" w:hAnsi="Times New Roman" w:cs="Times New Roman"/>
          <w:bCs/>
          <w:color w:val="000000" w:themeColor="text1"/>
          <w:sz w:val="24"/>
          <w:szCs w:val="24"/>
        </w:rPr>
      </w:pPr>
      <w:r w:rsidRPr="002D35C9">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This project will likely be awarded by November 18</w:t>
      </w:r>
      <w:r w:rsidRPr="002D35C9">
        <w:rPr>
          <w:rFonts w:ascii="Times New Roman" w:eastAsia="Times New Roman" w:hAnsi="Times New Roman" w:cs="Times New Roman"/>
          <w:bCs/>
          <w:color w:val="000000" w:themeColor="text1"/>
          <w:sz w:val="24"/>
          <w:szCs w:val="24"/>
          <w:vertAlign w:val="superscript"/>
        </w:rPr>
        <w:t>th</w:t>
      </w:r>
      <w:r>
        <w:rPr>
          <w:rFonts w:ascii="Times New Roman" w:eastAsia="Times New Roman" w:hAnsi="Times New Roman" w:cs="Times New Roman"/>
          <w:bCs/>
          <w:color w:val="000000" w:themeColor="text1"/>
          <w:sz w:val="24"/>
          <w:szCs w:val="24"/>
        </w:rPr>
        <w:t xml:space="preserve">, 2020 and will need to be completed by December 31, 2020.  Please submit a schedule in your proposal.  </w:t>
      </w:r>
    </w:p>
    <w:p w14:paraId="715F5D5E" w14:textId="07F07508" w:rsidR="002D35C9" w:rsidRDefault="002D35C9" w:rsidP="002D35C9">
      <w:pPr>
        <w:pStyle w:val="ListParagraph"/>
        <w:numPr>
          <w:ilvl w:val="0"/>
          <w:numId w:val="13"/>
        </w:numPr>
        <w:rPr>
          <w:rFonts w:ascii="Times New Roman" w:eastAsia="Times New Roman" w:hAnsi="Times New Roman" w:cs="Times New Roman"/>
          <w:bCs/>
          <w:color w:val="000000" w:themeColor="text1"/>
          <w:sz w:val="24"/>
          <w:szCs w:val="24"/>
        </w:rPr>
      </w:pPr>
      <w:r w:rsidRPr="002D35C9">
        <w:rPr>
          <w:rFonts w:ascii="Times New Roman" w:eastAsia="Times New Roman" w:hAnsi="Times New Roman" w:cs="Times New Roman"/>
          <w:b/>
          <w:color w:val="000000" w:themeColor="text1"/>
          <w:sz w:val="24"/>
          <w:szCs w:val="24"/>
        </w:rPr>
        <w:t>Question:</w:t>
      </w:r>
      <w:r>
        <w:rPr>
          <w:rFonts w:ascii="Times New Roman" w:eastAsia="Times New Roman" w:hAnsi="Times New Roman" w:cs="Times New Roman"/>
          <w:bCs/>
          <w:color w:val="000000" w:themeColor="text1"/>
          <w:sz w:val="24"/>
          <w:szCs w:val="24"/>
        </w:rPr>
        <w:t xml:space="preserve">  Are submittals and shop drawings required on this project?</w:t>
      </w:r>
    </w:p>
    <w:p w14:paraId="78786F0E" w14:textId="4971DEED" w:rsidR="007831BF" w:rsidRDefault="002D35C9" w:rsidP="007831BF">
      <w:pPr>
        <w:ind w:left="720"/>
        <w:rPr>
          <w:rFonts w:ascii="Times New Roman" w:eastAsia="Times New Roman" w:hAnsi="Times New Roman" w:cs="Times New Roman"/>
          <w:bCs/>
          <w:color w:val="000000" w:themeColor="text1"/>
          <w:sz w:val="24"/>
          <w:szCs w:val="24"/>
        </w:rPr>
      </w:pPr>
      <w:r w:rsidRPr="002D35C9">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Yes.  The District would like to review and approve the shop drawings before fabrication.   The District needs 3 days for the review</w:t>
      </w:r>
      <w:r w:rsidR="007831BF">
        <w:rPr>
          <w:rFonts w:ascii="Times New Roman" w:eastAsia="Times New Roman" w:hAnsi="Times New Roman" w:cs="Times New Roman"/>
          <w:bCs/>
          <w:color w:val="000000" w:themeColor="text1"/>
          <w:sz w:val="24"/>
          <w:szCs w:val="24"/>
        </w:rPr>
        <w:t>/approval process</w:t>
      </w:r>
      <w:r>
        <w:rPr>
          <w:rFonts w:ascii="Times New Roman" w:eastAsia="Times New Roman" w:hAnsi="Times New Roman" w:cs="Times New Roman"/>
          <w:bCs/>
          <w:color w:val="000000" w:themeColor="text1"/>
          <w:sz w:val="24"/>
          <w:szCs w:val="24"/>
        </w:rPr>
        <w:t>.</w:t>
      </w:r>
    </w:p>
    <w:p w14:paraId="30820A02" w14:textId="08365F2C" w:rsidR="007831BF" w:rsidRDefault="007831BF" w:rsidP="007831BF">
      <w:pPr>
        <w:pStyle w:val="ListParagraph"/>
        <w:numPr>
          <w:ilvl w:val="0"/>
          <w:numId w:val="13"/>
        </w:numPr>
        <w:rPr>
          <w:rFonts w:ascii="Times New Roman" w:eastAsia="Times New Roman" w:hAnsi="Times New Roman" w:cs="Times New Roman"/>
          <w:bCs/>
          <w:color w:val="000000" w:themeColor="text1"/>
          <w:sz w:val="24"/>
          <w:szCs w:val="24"/>
        </w:rPr>
      </w:pPr>
      <w:r w:rsidRPr="007831BF">
        <w:rPr>
          <w:rFonts w:ascii="Times New Roman" w:eastAsia="Times New Roman" w:hAnsi="Times New Roman" w:cs="Times New Roman"/>
          <w:b/>
          <w:color w:val="000000" w:themeColor="text1"/>
          <w:sz w:val="24"/>
          <w:szCs w:val="24"/>
        </w:rPr>
        <w:t>Question:</w:t>
      </w:r>
      <w:r>
        <w:rPr>
          <w:rFonts w:ascii="Times New Roman" w:eastAsia="Times New Roman" w:hAnsi="Times New Roman" w:cs="Times New Roman"/>
          <w:bCs/>
          <w:color w:val="000000" w:themeColor="text1"/>
          <w:sz w:val="24"/>
          <w:szCs w:val="24"/>
        </w:rPr>
        <w:t xml:space="preserve">  There are some plastic edges that extend 8” past the student workstations.  How will the edges be identified so that people do not walk into them?</w:t>
      </w:r>
    </w:p>
    <w:p w14:paraId="28EDD0B6" w14:textId="77777777" w:rsidR="007831BF" w:rsidRDefault="007831BF" w:rsidP="007831BF">
      <w:pPr>
        <w:pStyle w:val="ListParagraph"/>
        <w:rPr>
          <w:rFonts w:ascii="Times New Roman" w:eastAsia="Times New Roman" w:hAnsi="Times New Roman" w:cs="Times New Roman"/>
          <w:bCs/>
          <w:color w:val="000000" w:themeColor="text1"/>
          <w:sz w:val="24"/>
          <w:szCs w:val="24"/>
        </w:rPr>
      </w:pPr>
    </w:p>
    <w:p w14:paraId="751C9C45" w14:textId="00C5A5AC" w:rsidR="007831BF" w:rsidRDefault="007831BF" w:rsidP="007831BF">
      <w:pPr>
        <w:pStyle w:val="ListParagraph"/>
        <w:rPr>
          <w:rFonts w:ascii="Times New Roman" w:eastAsia="Times New Roman" w:hAnsi="Times New Roman" w:cs="Times New Roman"/>
          <w:bCs/>
          <w:color w:val="000000" w:themeColor="text1"/>
          <w:sz w:val="24"/>
          <w:szCs w:val="24"/>
        </w:rPr>
      </w:pPr>
      <w:r w:rsidRPr="007831BF">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Good question.  Include this information in your proposal.  It is recommended that a quality edge be provided that is a different color that stands out and will be easily identified.</w:t>
      </w:r>
    </w:p>
    <w:p w14:paraId="397159BA" w14:textId="77777777" w:rsidR="007831BF" w:rsidRDefault="007831BF" w:rsidP="007831BF">
      <w:pPr>
        <w:pStyle w:val="ListParagraph"/>
        <w:rPr>
          <w:rFonts w:ascii="Times New Roman" w:eastAsia="Times New Roman" w:hAnsi="Times New Roman" w:cs="Times New Roman"/>
          <w:bCs/>
          <w:color w:val="000000" w:themeColor="text1"/>
          <w:sz w:val="24"/>
          <w:szCs w:val="24"/>
        </w:rPr>
      </w:pPr>
    </w:p>
    <w:p w14:paraId="4E432E3E" w14:textId="4C8C0EC9" w:rsidR="007831BF" w:rsidRDefault="007831BF" w:rsidP="007831BF">
      <w:pPr>
        <w:pStyle w:val="ListParagraph"/>
        <w:numPr>
          <w:ilvl w:val="0"/>
          <w:numId w:val="13"/>
        </w:numPr>
        <w:rPr>
          <w:rFonts w:ascii="Times New Roman" w:eastAsia="Times New Roman" w:hAnsi="Times New Roman" w:cs="Times New Roman"/>
          <w:bCs/>
          <w:color w:val="000000" w:themeColor="text1"/>
          <w:sz w:val="24"/>
          <w:szCs w:val="24"/>
        </w:rPr>
      </w:pPr>
      <w:r w:rsidRPr="007831BF">
        <w:rPr>
          <w:rFonts w:ascii="Times New Roman" w:eastAsia="Times New Roman" w:hAnsi="Times New Roman" w:cs="Times New Roman"/>
          <w:b/>
          <w:color w:val="000000" w:themeColor="text1"/>
          <w:sz w:val="24"/>
          <w:szCs w:val="24"/>
        </w:rPr>
        <w:t>Question:</w:t>
      </w:r>
      <w:r>
        <w:rPr>
          <w:rFonts w:ascii="Times New Roman" w:eastAsia="Times New Roman" w:hAnsi="Times New Roman" w:cs="Times New Roman"/>
          <w:bCs/>
          <w:color w:val="000000" w:themeColor="text1"/>
          <w:sz w:val="24"/>
          <w:szCs w:val="24"/>
        </w:rPr>
        <w:t xml:space="preserve"> Will the Firm/Contractor need to clean up each day?</w:t>
      </w:r>
    </w:p>
    <w:p w14:paraId="34200EA3" w14:textId="77777777" w:rsidR="007831BF" w:rsidRDefault="007831BF" w:rsidP="007831BF">
      <w:pPr>
        <w:pStyle w:val="ListParagraph"/>
        <w:rPr>
          <w:rFonts w:ascii="Times New Roman" w:eastAsia="Times New Roman" w:hAnsi="Times New Roman" w:cs="Times New Roman"/>
          <w:bCs/>
          <w:color w:val="000000" w:themeColor="text1"/>
          <w:sz w:val="24"/>
          <w:szCs w:val="24"/>
        </w:rPr>
      </w:pPr>
    </w:p>
    <w:p w14:paraId="7835F25C" w14:textId="054965F1" w:rsidR="007831BF" w:rsidRPr="007831BF" w:rsidRDefault="007831BF" w:rsidP="007831BF">
      <w:pPr>
        <w:pStyle w:val="ListParagraph"/>
        <w:rPr>
          <w:rFonts w:ascii="Times New Roman" w:eastAsia="Times New Roman" w:hAnsi="Times New Roman" w:cs="Times New Roman"/>
          <w:bCs/>
          <w:color w:val="000000" w:themeColor="text1"/>
          <w:sz w:val="24"/>
          <w:szCs w:val="24"/>
        </w:rPr>
      </w:pPr>
      <w:r w:rsidRPr="007831BF">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Yes.  Plastic parts and pieces, sanding and filing debris, etc. will need to be cleaned up each day so that they are not tracked around.  The areas affected by the construction work will need to have delineators and cones and separated from the adjacent areas so that students and staff are kept safe.</w:t>
      </w:r>
    </w:p>
    <w:p w14:paraId="01C227D4" w14:textId="77777777" w:rsidR="002D35C9" w:rsidRDefault="002D35C9" w:rsidP="00834B4F">
      <w:pPr>
        <w:rPr>
          <w:rFonts w:ascii="Times New Roman" w:eastAsia="Times New Roman" w:hAnsi="Times New Roman" w:cs="Times New Roman"/>
          <w:b/>
          <w:color w:val="000000" w:themeColor="text1"/>
          <w:sz w:val="24"/>
          <w:szCs w:val="24"/>
        </w:rPr>
      </w:pPr>
    </w:p>
    <w:p w14:paraId="1B94F70B" w14:textId="751A01C0" w:rsidR="00344404" w:rsidRPr="00240481" w:rsidRDefault="00C87505" w:rsidP="00834B4F">
      <w:pPr>
        <w:rPr>
          <w:rFonts w:ascii="Times New Roman" w:eastAsia="HiddenHorzOCR" w:hAnsi="Times New Roman" w:cs="Times New Roman"/>
          <w:color w:val="000000" w:themeColor="text1"/>
          <w:sz w:val="24"/>
          <w:szCs w:val="24"/>
        </w:rPr>
      </w:pPr>
      <w:r w:rsidRPr="00240481">
        <w:rPr>
          <w:rFonts w:ascii="Times New Roman" w:eastAsia="Times New Roman" w:hAnsi="Times New Roman" w:cs="Times New Roman"/>
          <w:b/>
          <w:color w:val="000000" w:themeColor="text1"/>
          <w:sz w:val="24"/>
          <w:szCs w:val="24"/>
        </w:rPr>
        <w:t>The End.</w:t>
      </w:r>
    </w:p>
    <w:sectPr w:rsidR="00344404" w:rsidRPr="00240481" w:rsidSect="00A8602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C29AA" w14:textId="77777777" w:rsidR="00F74822" w:rsidRDefault="00F74822" w:rsidP="00344404">
      <w:pPr>
        <w:spacing w:after="0" w:line="240" w:lineRule="auto"/>
      </w:pPr>
      <w:r>
        <w:separator/>
      </w:r>
    </w:p>
  </w:endnote>
  <w:endnote w:type="continuationSeparator" w:id="0">
    <w:p w14:paraId="5A4CC02D" w14:textId="77777777" w:rsidR="00F74822" w:rsidRDefault="00F74822"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8D0AD" w14:textId="77777777" w:rsidR="00F74822" w:rsidRDefault="00F74822" w:rsidP="00344404">
      <w:pPr>
        <w:spacing w:after="0" w:line="240" w:lineRule="auto"/>
      </w:pPr>
      <w:r>
        <w:separator/>
      </w:r>
    </w:p>
  </w:footnote>
  <w:footnote w:type="continuationSeparator" w:id="0">
    <w:p w14:paraId="4EA8D932" w14:textId="77777777" w:rsidR="00F74822" w:rsidRDefault="00F74822"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1F473ED"/>
    <w:multiLevelType w:val="hybridMultilevel"/>
    <w:tmpl w:val="8FF2D92A"/>
    <w:lvl w:ilvl="0" w:tplc="2A14AA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41DA9"/>
    <w:multiLevelType w:val="hybridMultilevel"/>
    <w:tmpl w:val="707A745C"/>
    <w:lvl w:ilvl="0" w:tplc="905A4086">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67946B4"/>
    <w:multiLevelType w:val="hybridMultilevel"/>
    <w:tmpl w:val="6FB6FEC2"/>
    <w:lvl w:ilvl="0" w:tplc="4FACF730">
      <w:start w:val="1"/>
      <w:numFmt w:val="decimal"/>
      <w:lvlText w:val="%1."/>
      <w:lvlJc w:val="left"/>
      <w:pPr>
        <w:ind w:left="720" w:hanging="360"/>
      </w:pPr>
      <w:rPr>
        <w:rFonts w:ascii="Calibri" w:hAnsi="Calibri" w:cs="Times New Roman" w:hint="default"/>
        <w:b/>
        <w:color w:val="000000"/>
        <w:sz w:val="28"/>
      </w:rPr>
    </w:lvl>
    <w:lvl w:ilvl="1" w:tplc="04090019">
      <w:start w:val="1"/>
      <w:numFmt w:val="lowerLetter"/>
      <w:lvlText w:val="%2."/>
      <w:lvlJc w:val="left"/>
      <w:pPr>
        <w:ind w:left="1440" w:hanging="360"/>
      </w:pPr>
    </w:lvl>
    <w:lvl w:ilvl="2" w:tplc="8D4AB6F2">
      <w:start w:val="1"/>
      <w:numFmt w:val="lowerLetter"/>
      <w:lvlText w:val="(%3)"/>
      <w:lvlJc w:val="left"/>
      <w:pPr>
        <w:ind w:left="2340" w:hanging="360"/>
      </w:pPr>
      <w:rPr>
        <w:rFonts w:hint="default"/>
      </w:rPr>
    </w:lvl>
    <w:lvl w:ilvl="3" w:tplc="CDFE04D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947B9"/>
    <w:multiLevelType w:val="multilevel"/>
    <w:tmpl w:val="B4EA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E92D9D"/>
    <w:multiLevelType w:val="hybridMultilevel"/>
    <w:tmpl w:val="9DA09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
  </w:num>
  <w:num w:numId="3">
    <w:abstractNumId w:val="2"/>
  </w:num>
  <w:num w:numId="4">
    <w:abstractNumId w:val="9"/>
  </w:num>
  <w:num w:numId="5">
    <w:abstractNumId w:val="12"/>
  </w:num>
  <w:num w:numId="6">
    <w:abstractNumId w:val="6"/>
  </w:num>
  <w:num w:numId="7">
    <w:abstractNumId w:val="0"/>
  </w:num>
  <w:num w:numId="8">
    <w:abstractNumId w:val="11"/>
  </w:num>
  <w:num w:numId="9">
    <w:abstractNumId w:val="4"/>
  </w:num>
  <w:num w:numId="10">
    <w:abstractNumId w:val="10"/>
  </w:num>
  <w:num w:numId="11">
    <w:abstractNumId w:val="8"/>
  </w:num>
  <w:num w:numId="12">
    <w:abstractNumId w:val="1"/>
  </w:num>
  <w:num w:numId="13">
    <w:abstractNumId w:val="5"/>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161D8"/>
    <w:rsid w:val="00030305"/>
    <w:rsid w:val="00033279"/>
    <w:rsid w:val="0004797E"/>
    <w:rsid w:val="000613AB"/>
    <w:rsid w:val="00073CD9"/>
    <w:rsid w:val="00094D36"/>
    <w:rsid w:val="000957F2"/>
    <w:rsid w:val="00096C0E"/>
    <w:rsid w:val="000A2A51"/>
    <w:rsid w:val="000A7CEA"/>
    <w:rsid w:val="0011313D"/>
    <w:rsid w:val="00130495"/>
    <w:rsid w:val="0013322B"/>
    <w:rsid w:val="00137861"/>
    <w:rsid w:val="00151CE1"/>
    <w:rsid w:val="00163884"/>
    <w:rsid w:val="00182CF0"/>
    <w:rsid w:val="001A11F9"/>
    <w:rsid w:val="001B49C7"/>
    <w:rsid w:val="001D4C50"/>
    <w:rsid w:val="001E41AD"/>
    <w:rsid w:val="001E4E8F"/>
    <w:rsid w:val="001F1F32"/>
    <w:rsid w:val="001F3C0C"/>
    <w:rsid w:val="00200F08"/>
    <w:rsid w:val="00204898"/>
    <w:rsid w:val="00207833"/>
    <w:rsid w:val="00213732"/>
    <w:rsid w:val="00224B51"/>
    <w:rsid w:val="00227329"/>
    <w:rsid w:val="0023663D"/>
    <w:rsid w:val="00240481"/>
    <w:rsid w:val="00246060"/>
    <w:rsid w:val="0026212E"/>
    <w:rsid w:val="002643BA"/>
    <w:rsid w:val="00266A23"/>
    <w:rsid w:val="00273163"/>
    <w:rsid w:val="00287343"/>
    <w:rsid w:val="00290BA5"/>
    <w:rsid w:val="002A258C"/>
    <w:rsid w:val="002A78A9"/>
    <w:rsid w:val="002C0195"/>
    <w:rsid w:val="002C3A6B"/>
    <w:rsid w:val="002C5144"/>
    <w:rsid w:val="002D041E"/>
    <w:rsid w:val="002D35C9"/>
    <w:rsid w:val="00307E64"/>
    <w:rsid w:val="00344404"/>
    <w:rsid w:val="00351FA4"/>
    <w:rsid w:val="003562CA"/>
    <w:rsid w:val="00371B61"/>
    <w:rsid w:val="00390D92"/>
    <w:rsid w:val="003935A7"/>
    <w:rsid w:val="003F658C"/>
    <w:rsid w:val="0042005B"/>
    <w:rsid w:val="00432C48"/>
    <w:rsid w:val="00446078"/>
    <w:rsid w:val="00454F99"/>
    <w:rsid w:val="00475186"/>
    <w:rsid w:val="0048071F"/>
    <w:rsid w:val="00493B74"/>
    <w:rsid w:val="004971B7"/>
    <w:rsid w:val="004B20B3"/>
    <w:rsid w:val="004C5773"/>
    <w:rsid w:val="005632DC"/>
    <w:rsid w:val="00582162"/>
    <w:rsid w:val="005916F2"/>
    <w:rsid w:val="005944C7"/>
    <w:rsid w:val="00597774"/>
    <w:rsid w:val="005E13D8"/>
    <w:rsid w:val="005E1CD2"/>
    <w:rsid w:val="005F5E60"/>
    <w:rsid w:val="006454C9"/>
    <w:rsid w:val="00651D41"/>
    <w:rsid w:val="006640C9"/>
    <w:rsid w:val="00673FD1"/>
    <w:rsid w:val="006758F8"/>
    <w:rsid w:val="00695A92"/>
    <w:rsid w:val="00696531"/>
    <w:rsid w:val="006C71FB"/>
    <w:rsid w:val="006D4E34"/>
    <w:rsid w:val="006E468B"/>
    <w:rsid w:val="007076B3"/>
    <w:rsid w:val="00733B9E"/>
    <w:rsid w:val="007368BC"/>
    <w:rsid w:val="007424AF"/>
    <w:rsid w:val="00764BD3"/>
    <w:rsid w:val="00782754"/>
    <w:rsid w:val="007831BF"/>
    <w:rsid w:val="0079609F"/>
    <w:rsid w:val="007A08BE"/>
    <w:rsid w:val="007A2236"/>
    <w:rsid w:val="007D2832"/>
    <w:rsid w:val="007D5E88"/>
    <w:rsid w:val="007E4F20"/>
    <w:rsid w:val="007E612B"/>
    <w:rsid w:val="007E68DB"/>
    <w:rsid w:val="007F1F98"/>
    <w:rsid w:val="0080030B"/>
    <w:rsid w:val="008104A4"/>
    <w:rsid w:val="00816A6A"/>
    <w:rsid w:val="008204B9"/>
    <w:rsid w:val="00830BDF"/>
    <w:rsid w:val="0083348E"/>
    <w:rsid w:val="00834B4F"/>
    <w:rsid w:val="0084578E"/>
    <w:rsid w:val="008530F1"/>
    <w:rsid w:val="0087725D"/>
    <w:rsid w:val="008842C1"/>
    <w:rsid w:val="008A7661"/>
    <w:rsid w:val="008B44C9"/>
    <w:rsid w:val="008C065D"/>
    <w:rsid w:val="008F771C"/>
    <w:rsid w:val="009374B3"/>
    <w:rsid w:val="00956B3B"/>
    <w:rsid w:val="00957FBA"/>
    <w:rsid w:val="009768A1"/>
    <w:rsid w:val="0097773F"/>
    <w:rsid w:val="00995430"/>
    <w:rsid w:val="009B1C9A"/>
    <w:rsid w:val="00A05AC8"/>
    <w:rsid w:val="00A066FD"/>
    <w:rsid w:val="00A17DDF"/>
    <w:rsid w:val="00A20EB1"/>
    <w:rsid w:val="00A47C36"/>
    <w:rsid w:val="00A54761"/>
    <w:rsid w:val="00A61138"/>
    <w:rsid w:val="00A703BE"/>
    <w:rsid w:val="00A8602D"/>
    <w:rsid w:val="00A867D1"/>
    <w:rsid w:val="00A96D3D"/>
    <w:rsid w:val="00AA6E3A"/>
    <w:rsid w:val="00AC0443"/>
    <w:rsid w:val="00AC5B39"/>
    <w:rsid w:val="00AD3777"/>
    <w:rsid w:val="00AE7C79"/>
    <w:rsid w:val="00AF19D4"/>
    <w:rsid w:val="00B422F4"/>
    <w:rsid w:val="00B42406"/>
    <w:rsid w:val="00B437F5"/>
    <w:rsid w:val="00B83CD1"/>
    <w:rsid w:val="00B848D6"/>
    <w:rsid w:val="00B94B47"/>
    <w:rsid w:val="00BB5330"/>
    <w:rsid w:val="00BB5F21"/>
    <w:rsid w:val="00BB7FCD"/>
    <w:rsid w:val="00BC1C48"/>
    <w:rsid w:val="00BE1E40"/>
    <w:rsid w:val="00C62A8C"/>
    <w:rsid w:val="00C630C5"/>
    <w:rsid w:val="00C6509C"/>
    <w:rsid w:val="00C65132"/>
    <w:rsid w:val="00C76B58"/>
    <w:rsid w:val="00C84AAC"/>
    <w:rsid w:val="00C87505"/>
    <w:rsid w:val="00C94CE9"/>
    <w:rsid w:val="00CC1A0D"/>
    <w:rsid w:val="00CC36C2"/>
    <w:rsid w:val="00CC5148"/>
    <w:rsid w:val="00CD647E"/>
    <w:rsid w:val="00D00B63"/>
    <w:rsid w:val="00D0501C"/>
    <w:rsid w:val="00D0539C"/>
    <w:rsid w:val="00D211F6"/>
    <w:rsid w:val="00D33E0D"/>
    <w:rsid w:val="00D35D82"/>
    <w:rsid w:val="00D36424"/>
    <w:rsid w:val="00D74682"/>
    <w:rsid w:val="00D93E72"/>
    <w:rsid w:val="00DA3003"/>
    <w:rsid w:val="00E07D83"/>
    <w:rsid w:val="00E152C7"/>
    <w:rsid w:val="00E22C61"/>
    <w:rsid w:val="00E25267"/>
    <w:rsid w:val="00E51567"/>
    <w:rsid w:val="00E8109F"/>
    <w:rsid w:val="00E85222"/>
    <w:rsid w:val="00E8686C"/>
    <w:rsid w:val="00ED46DD"/>
    <w:rsid w:val="00EF534B"/>
    <w:rsid w:val="00F03B24"/>
    <w:rsid w:val="00F13EAC"/>
    <w:rsid w:val="00F13F68"/>
    <w:rsid w:val="00F408A2"/>
    <w:rsid w:val="00F64F79"/>
    <w:rsid w:val="00F74822"/>
    <w:rsid w:val="00F87AD8"/>
    <w:rsid w:val="00F93E36"/>
    <w:rsid w:val="00FA44A4"/>
    <w:rsid w:val="00FA4612"/>
    <w:rsid w:val="00FC17EE"/>
    <w:rsid w:val="00FC6807"/>
    <w:rsid w:val="00FD56B7"/>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B969"/>
  <w15:chartTrackingRefBased/>
  <w15:docId w15:val="{9868C31A-7F45-4239-84FC-4DFFCBFD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34"/>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2040275141">
          <w:marLeft w:val="72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95198907">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80506071">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8920">
          <w:marLeft w:val="0"/>
          <w:marRight w:val="0"/>
          <w:marTop w:val="0"/>
          <w:marBottom w:val="0"/>
          <w:divBdr>
            <w:top w:val="none" w:sz="0" w:space="0" w:color="auto"/>
            <w:left w:val="none" w:sz="0" w:space="0" w:color="auto"/>
            <w:bottom w:val="none" w:sz="0" w:space="0" w:color="auto"/>
            <w:right w:val="none" w:sz="0" w:space="0" w:color="auto"/>
          </w:divBdr>
        </w:div>
        <w:div w:id="1127968024">
          <w:marLeft w:val="0"/>
          <w:marRight w:val="0"/>
          <w:marTop w:val="0"/>
          <w:marBottom w:val="0"/>
          <w:divBdr>
            <w:top w:val="none" w:sz="0" w:space="0" w:color="auto"/>
            <w:left w:val="none" w:sz="0" w:space="0" w:color="auto"/>
            <w:bottom w:val="none" w:sz="0" w:space="0" w:color="auto"/>
            <w:right w:val="none" w:sz="0" w:space="0" w:color="auto"/>
          </w:divBdr>
          <w:divsChild>
            <w:div w:id="2045515402">
              <w:marLeft w:val="0"/>
              <w:marRight w:val="0"/>
              <w:marTop w:val="0"/>
              <w:marBottom w:val="0"/>
              <w:divBdr>
                <w:top w:val="none" w:sz="0" w:space="0" w:color="auto"/>
                <w:left w:val="none" w:sz="0" w:space="0" w:color="auto"/>
                <w:bottom w:val="none" w:sz="0" w:space="0" w:color="auto"/>
                <w:right w:val="none" w:sz="0" w:space="0" w:color="auto"/>
              </w:divBdr>
            </w:div>
            <w:div w:id="1568491443">
              <w:marLeft w:val="0"/>
              <w:marRight w:val="0"/>
              <w:marTop w:val="0"/>
              <w:marBottom w:val="0"/>
              <w:divBdr>
                <w:top w:val="none" w:sz="0" w:space="0" w:color="auto"/>
                <w:left w:val="none" w:sz="0" w:space="0" w:color="auto"/>
                <w:bottom w:val="none" w:sz="0" w:space="0" w:color="auto"/>
                <w:right w:val="none" w:sz="0" w:space="0" w:color="auto"/>
              </w:divBdr>
              <w:divsChild>
                <w:div w:id="703363684">
                  <w:marLeft w:val="0"/>
                  <w:marRight w:val="0"/>
                  <w:marTop w:val="0"/>
                  <w:marBottom w:val="0"/>
                  <w:divBdr>
                    <w:top w:val="none" w:sz="0" w:space="0" w:color="auto"/>
                    <w:left w:val="none" w:sz="0" w:space="0" w:color="auto"/>
                    <w:bottom w:val="none" w:sz="0" w:space="0" w:color="auto"/>
                    <w:right w:val="none" w:sz="0" w:space="0" w:color="auto"/>
                  </w:divBdr>
                </w:div>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537623306">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yccd-my.sharepoint.com/:w:/g/personal/w0398409_yccd_edu/EZgsLcjqx2hKqJBQQFhcFJwBX_OjldKlCUNfX0kceJfcmw?e=EDQqH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2020-09-30T23:46:00Z</cp:lastPrinted>
  <dcterms:created xsi:type="dcterms:W3CDTF">2020-10-05T21:31:00Z</dcterms:created>
  <dcterms:modified xsi:type="dcterms:W3CDTF">2020-10-05T21:31:00Z</dcterms:modified>
</cp:coreProperties>
</file>